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98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表1 引物序列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3672"/>
        <w:gridCol w:w="3624"/>
      </w:tblGrid>
      <w:tr w14:paraId="4C55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7B643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</w:p>
        </w:tc>
        <w:tc>
          <w:tcPr>
            <w:tcW w:w="3672" w:type="dxa"/>
            <w:vAlign w:val="center"/>
          </w:tcPr>
          <w:p w14:paraId="4DF8D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正向引物</w:t>
            </w:r>
            <w:r>
              <w:rPr>
                <w:rFonts w:hint="default" w:ascii="Times New Roman" w:hAnsi="Times New Roman" w:eastAsia="方正书宋_GBK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（</w:t>
            </w:r>
            <w:r>
              <w:rPr>
                <w:rFonts w:hint="default" w:ascii="Times New Roman" w:hAnsi="Times New Roman" w:eastAsia="EU-BZ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5'-3'</w:t>
            </w:r>
            <w:r>
              <w:rPr>
                <w:rFonts w:hint="default" w:ascii="Times New Roman" w:hAnsi="Times New Roman" w:eastAsia="方正书宋_GBK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）</w:t>
            </w:r>
          </w:p>
        </w:tc>
        <w:tc>
          <w:tcPr>
            <w:tcW w:w="3624" w:type="dxa"/>
            <w:vAlign w:val="center"/>
          </w:tcPr>
          <w:p w14:paraId="5D84D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反向引物</w:t>
            </w:r>
            <w:r>
              <w:rPr>
                <w:rFonts w:hint="default" w:ascii="Times New Roman" w:hAnsi="Times New Roman" w:eastAsia="方正书宋_GBK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（</w:t>
            </w:r>
            <w:r>
              <w:rPr>
                <w:rFonts w:hint="default" w:ascii="Times New Roman" w:hAnsi="Times New Roman" w:eastAsia="EU-BZ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5'-3'</w:t>
            </w:r>
            <w:r>
              <w:rPr>
                <w:rFonts w:hint="default" w:ascii="Times New Roman" w:hAnsi="Times New Roman" w:eastAsia="方正书宋_GBK" w:cs="Times New Roman"/>
                <w:color w:val="231F20"/>
                <w:kern w:val="0"/>
                <w:sz w:val="24"/>
                <w:szCs w:val="24"/>
                <w:lang w:val="en-US" w:eastAsia="zh-CN" w:bidi="ar"/>
                <w14:ligatures w14:val="standardContextual"/>
              </w:rPr>
              <w:t>）</w:t>
            </w:r>
            <w:bookmarkStart w:id="0" w:name="_GoBack"/>
            <w:bookmarkEnd w:id="0"/>
          </w:p>
        </w:tc>
      </w:tr>
      <w:tr w14:paraId="28A6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04CEE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VEGFR</w:t>
            </w:r>
          </w:p>
        </w:tc>
        <w:tc>
          <w:tcPr>
            <w:tcW w:w="3672" w:type="dxa"/>
            <w:vAlign w:val="center"/>
          </w:tcPr>
          <w:p w14:paraId="101446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TTCGGAAGACAGAAGTTCTCGTT</w:t>
            </w:r>
          </w:p>
        </w:tc>
        <w:tc>
          <w:tcPr>
            <w:tcW w:w="3624" w:type="dxa"/>
            <w:vAlign w:val="center"/>
          </w:tcPr>
          <w:p w14:paraId="74DBA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GACCTCGTAGTCACTGAGGTTTTG</w:t>
            </w:r>
          </w:p>
        </w:tc>
      </w:tr>
      <w:tr w14:paraId="7EB9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051EA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ANG-1</w:t>
            </w:r>
          </w:p>
        </w:tc>
        <w:tc>
          <w:tcPr>
            <w:tcW w:w="3672" w:type="dxa"/>
            <w:vAlign w:val="center"/>
          </w:tcPr>
          <w:p w14:paraId="033F1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AACCGAGCCTACTCACAGTACG</w:t>
            </w:r>
          </w:p>
        </w:tc>
        <w:tc>
          <w:tcPr>
            <w:tcW w:w="3624" w:type="dxa"/>
            <w:vAlign w:val="center"/>
          </w:tcPr>
          <w:p w14:paraId="269D6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GCATCCTTCGTGCTGAATCGG</w:t>
            </w:r>
          </w:p>
        </w:tc>
      </w:tr>
      <w:tr w14:paraId="60FB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2F13D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/>
                <w:color w:val="auto"/>
                <w:sz w:val="24"/>
                <w:szCs w:val="24"/>
              </w:rPr>
              <w:t>VEGF</w:t>
            </w:r>
          </w:p>
        </w:tc>
        <w:tc>
          <w:tcPr>
            <w:tcW w:w="3672" w:type="dxa"/>
            <w:vAlign w:val="center"/>
          </w:tcPr>
          <w:p w14:paraId="270C7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CCACGTCAGAGAGCAACATCA</w:t>
            </w:r>
          </w:p>
        </w:tc>
        <w:tc>
          <w:tcPr>
            <w:tcW w:w="3624" w:type="dxa"/>
            <w:vAlign w:val="center"/>
          </w:tcPr>
          <w:p w14:paraId="24440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TCATTCTCTCTATGTGCTGGCTTT</w:t>
            </w:r>
          </w:p>
        </w:tc>
      </w:tr>
      <w:tr w14:paraId="14A8B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317A4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SPP-1</w:t>
            </w:r>
          </w:p>
        </w:tc>
        <w:tc>
          <w:tcPr>
            <w:tcW w:w="3672" w:type="dxa"/>
            <w:vAlign w:val="center"/>
          </w:tcPr>
          <w:p w14:paraId="3A86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GGCGCATATTTGTAAGTTTGG</w:t>
            </w:r>
          </w:p>
        </w:tc>
        <w:tc>
          <w:tcPr>
            <w:tcW w:w="3624" w:type="dxa"/>
            <w:vAlign w:val="center"/>
          </w:tcPr>
          <w:p w14:paraId="4775F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TTCTATCCTGGATGTCATTGCT</w:t>
            </w:r>
          </w:p>
        </w:tc>
      </w:tr>
      <w:tr w14:paraId="7343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277D4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COL1</w:t>
            </w:r>
          </w:p>
        </w:tc>
        <w:tc>
          <w:tcPr>
            <w:tcW w:w="3672" w:type="dxa"/>
            <w:vAlign w:val="center"/>
          </w:tcPr>
          <w:p w14:paraId="0BE06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AAAGCGAGGCGGATCG</w:t>
            </w:r>
          </w:p>
        </w:tc>
        <w:tc>
          <w:tcPr>
            <w:tcW w:w="3624" w:type="dxa"/>
            <w:vAlign w:val="center"/>
          </w:tcPr>
          <w:p w14:paraId="3C285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GGTGGCAGTCCAATTGATG</w:t>
            </w:r>
          </w:p>
        </w:tc>
      </w:tr>
      <w:tr w14:paraId="6CBD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57020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RUNX2</w:t>
            </w:r>
          </w:p>
        </w:tc>
        <w:tc>
          <w:tcPr>
            <w:tcW w:w="3672" w:type="dxa"/>
            <w:vAlign w:val="center"/>
          </w:tcPr>
          <w:p w14:paraId="02D84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GACGAGGCAAGAGTTTCACC</w:t>
            </w:r>
          </w:p>
        </w:tc>
        <w:tc>
          <w:tcPr>
            <w:tcW w:w="3624" w:type="dxa"/>
            <w:vAlign w:val="center"/>
          </w:tcPr>
          <w:p w14:paraId="3D8D3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GGACCGTCCACTGTCACTTT</w:t>
            </w:r>
          </w:p>
        </w:tc>
      </w:tr>
      <w:tr w14:paraId="31BF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2FC8B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GAPDH(human)</w:t>
            </w:r>
          </w:p>
        </w:tc>
        <w:tc>
          <w:tcPr>
            <w:tcW w:w="3672" w:type="dxa"/>
            <w:vAlign w:val="center"/>
          </w:tcPr>
          <w:p w14:paraId="42BBC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GCAAAGTGGAGATTGTTGCCAT</w:t>
            </w:r>
          </w:p>
        </w:tc>
        <w:tc>
          <w:tcPr>
            <w:tcW w:w="3624" w:type="dxa"/>
            <w:vAlign w:val="center"/>
          </w:tcPr>
          <w:p w14:paraId="382D0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CCTTGACTGTGCCGTTGAATTT</w:t>
            </w:r>
          </w:p>
        </w:tc>
      </w:tr>
      <w:tr w14:paraId="2A97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4" w:type="dxa"/>
            <w:vAlign w:val="center"/>
          </w:tcPr>
          <w:p w14:paraId="343C6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GAPDH(mouse)</w:t>
            </w:r>
          </w:p>
        </w:tc>
        <w:tc>
          <w:tcPr>
            <w:tcW w:w="3672" w:type="dxa"/>
            <w:vAlign w:val="center"/>
          </w:tcPr>
          <w:p w14:paraId="0C683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CGACTTCAACAGCAACTCCCACTCTTCC</w:t>
            </w:r>
          </w:p>
        </w:tc>
        <w:tc>
          <w:tcPr>
            <w:tcW w:w="3624" w:type="dxa"/>
            <w:vAlign w:val="center"/>
          </w:tcPr>
          <w:p w14:paraId="143404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TGGGTGGTCCAGGGTTTCTTACTCCTT</w:t>
            </w:r>
          </w:p>
        </w:tc>
      </w:tr>
    </w:tbl>
    <w:p w14:paraId="4664389E">
      <w:pPr>
        <w:ind w:firstLine="480" w:firstLineChars="200"/>
        <w:jc w:val="center"/>
        <w:rPr>
          <w:rFonts w:hint="eastAsia"/>
          <w:color w:val="auto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9C"/>
    <w:rsid w:val="00064ABA"/>
    <w:rsid w:val="0006782B"/>
    <w:rsid w:val="00074C89"/>
    <w:rsid w:val="00077488"/>
    <w:rsid w:val="000825F2"/>
    <w:rsid w:val="000E4DC5"/>
    <w:rsid w:val="000E7F7A"/>
    <w:rsid w:val="00110CE7"/>
    <w:rsid w:val="00114C9A"/>
    <w:rsid w:val="00143FC6"/>
    <w:rsid w:val="00146B23"/>
    <w:rsid w:val="001508AA"/>
    <w:rsid w:val="00177F36"/>
    <w:rsid w:val="00190282"/>
    <w:rsid w:val="001A2C91"/>
    <w:rsid w:val="001D72BA"/>
    <w:rsid w:val="001E651C"/>
    <w:rsid w:val="001F08F0"/>
    <w:rsid w:val="002041B0"/>
    <w:rsid w:val="00204820"/>
    <w:rsid w:val="00206C88"/>
    <w:rsid w:val="00270D9F"/>
    <w:rsid w:val="002A0179"/>
    <w:rsid w:val="002F3F89"/>
    <w:rsid w:val="0030690E"/>
    <w:rsid w:val="0032591C"/>
    <w:rsid w:val="003306EC"/>
    <w:rsid w:val="003A0A9E"/>
    <w:rsid w:val="003B4805"/>
    <w:rsid w:val="003B6783"/>
    <w:rsid w:val="003C525D"/>
    <w:rsid w:val="003E5E5B"/>
    <w:rsid w:val="003F1FF2"/>
    <w:rsid w:val="00402879"/>
    <w:rsid w:val="004049A3"/>
    <w:rsid w:val="00430FAE"/>
    <w:rsid w:val="004415EF"/>
    <w:rsid w:val="004464D1"/>
    <w:rsid w:val="0047741B"/>
    <w:rsid w:val="004B6F0E"/>
    <w:rsid w:val="00504822"/>
    <w:rsid w:val="0051783F"/>
    <w:rsid w:val="00566838"/>
    <w:rsid w:val="005C657A"/>
    <w:rsid w:val="005F4776"/>
    <w:rsid w:val="0060767E"/>
    <w:rsid w:val="006507D3"/>
    <w:rsid w:val="00706A7C"/>
    <w:rsid w:val="00710042"/>
    <w:rsid w:val="0073448B"/>
    <w:rsid w:val="00744885"/>
    <w:rsid w:val="0076502D"/>
    <w:rsid w:val="00765746"/>
    <w:rsid w:val="007841A4"/>
    <w:rsid w:val="007C7D19"/>
    <w:rsid w:val="00854F07"/>
    <w:rsid w:val="0086001B"/>
    <w:rsid w:val="008623CA"/>
    <w:rsid w:val="00865279"/>
    <w:rsid w:val="00872A8B"/>
    <w:rsid w:val="008B2FB5"/>
    <w:rsid w:val="008D1872"/>
    <w:rsid w:val="008F31E3"/>
    <w:rsid w:val="00915B8C"/>
    <w:rsid w:val="009C418F"/>
    <w:rsid w:val="009D0D2B"/>
    <w:rsid w:val="009E22C2"/>
    <w:rsid w:val="00A210E3"/>
    <w:rsid w:val="00A35221"/>
    <w:rsid w:val="00A44187"/>
    <w:rsid w:val="00A87CCD"/>
    <w:rsid w:val="00A93DE1"/>
    <w:rsid w:val="00AA2FE9"/>
    <w:rsid w:val="00AA418D"/>
    <w:rsid w:val="00AA5E7C"/>
    <w:rsid w:val="00AF506F"/>
    <w:rsid w:val="00B01174"/>
    <w:rsid w:val="00B03AFA"/>
    <w:rsid w:val="00B2195E"/>
    <w:rsid w:val="00B41A93"/>
    <w:rsid w:val="00B93933"/>
    <w:rsid w:val="00BB6F26"/>
    <w:rsid w:val="00BC25C7"/>
    <w:rsid w:val="00BD4FB7"/>
    <w:rsid w:val="00BE6CB1"/>
    <w:rsid w:val="00C030CD"/>
    <w:rsid w:val="00C118F5"/>
    <w:rsid w:val="00C44589"/>
    <w:rsid w:val="00C815C9"/>
    <w:rsid w:val="00CA61B7"/>
    <w:rsid w:val="00CA6615"/>
    <w:rsid w:val="00CB0A4A"/>
    <w:rsid w:val="00CB20FC"/>
    <w:rsid w:val="00CC089C"/>
    <w:rsid w:val="00CD1604"/>
    <w:rsid w:val="00CD479C"/>
    <w:rsid w:val="00CD69DB"/>
    <w:rsid w:val="00CF76AA"/>
    <w:rsid w:val="00D150C6"/>
    <w:rsid w:val="00D170E2"/>
    <w:rsid w:val="00D2026D"/>
    <w:rsid w:val="00D21E4D"/>
    <w:rsid w:val="00D249E3"/>
    <w:rsid w:val="00D3317C"/>
    <w:rsid w:val="00D545D1"/>
    <w:rsid w:val="00D92FBA"/>
    <w:rsid w:val="00DA257E"/>
    <w:rsid w:val="00E0646F"/>
    <w:rsid w:val="00E274C9"/>
    <w:rsid w:val="00E353EF"/>
    <w:rsid w:val="00EA7543"/>
    <w:rsid w:val="00F50E8F"/>
    <w:rsid w:val="00F75957"/>
    <w:rsid w:val="00F778DE"/>
    <w:rsid w:val="00F8223B"/>
    <w:rsid w:val="00FB5024"/>
    <w:rsid w:val="00FE22F4"/>
    <w:rsid w:val="00FE6106"/>
    <w:rsid w:val="00FE6930"/>
    <w:rsid w:val="0AC33BA0"/>
    <w:rsid w:val="0D9826CC"/>
    <w:rsid w:val="0DEB3061"/>
    <w:rsid w:val="170148CE"/>
    <w:rsid w:val="1EB21067"/>
    <w:rsid w:val="2424401C"/>
    <w:rsid w:val="480A0651"/>
    <w:rsid w:val="4DAD0E87"/>
    <w:rsid w:val="524644C3"/>
    <w:rsid w:val="565A678F"/>
    <w:rsid w:val="5D955FD2"/>
    <w:rsid w:val="601F7FFC"/>
    <w:rsid w:val="63137F43"/>
    <w:rsid w:val="651F7F9A"/>
    <w:rsid w:val="73A578C0"/>
    <w:rsid w:val="75602922"/>
    <w:rsid w:val="7B493460"/>
    <w:rsid w:val="7CE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6"/>
    <w:unhideWhenUsed/>
    <w:qFormat/>
    <w:uiPriority w:val="99"/>
  </w:style>
  <w:style w:type="paragraph" w:styleId="12">
    <w:name w:val="endnote text"/>
    <w:basedOn w:val="1"/>
    <w:link w:val="48"/>
    <w:semiHidden/>
    <w:unhideWhenUsed/>
    <w:qFormat/>
    <w:uiPriority w:val="99"/>
    <w:pPr>
      <w:snapToGrid w:val="0"/>
    </w:pPr>
  </w:style>
  <w:style w:type="paragraph" w:styleId="13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5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47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7">
    <w:name w:val="Title"/>
    <w:basedOn w:val="1"/>
    <w:next w:val="1"/>
    <w:link w:val="3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7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endnote reference"/>
    <w:basedOn w:val="21"/>
    <w:semiHidden/>
    <w:unhideWhenUsed/>
    <w:qFormat/>
    <w:uiPriority w:val="99"/>
    <w:rPr>
      <w:vertAlign w:val="superscript"/>
    </w:rPr>
  </w:style>
  <w:style w:type="character" w:styleId="23">
    <w:name w:val="FollowedHyperlink"/>
    <w:basedOn w:val="21"/>
    <w:semiHidden/>
    <w:unhideWhenUsed/>
    <w:qFormat/>
    <w:uiPriority w:val="99"/>
    <w:rPr>
      <w:color w:val="800080"/>
      <w:u w:val="single"/>
    </w:rPr>
  </w:style>
  <w:style w:type="character" w:styleId="24">
    <w:name w:val="Emphasis"/>
    <w:basedOn w:val="21"/>
    <w:qFormat/>
    <w:uiPriority w:val="20"/>
    <w:rPr>
      <w:i/>
    </w:rPr>
  </w:style>
  <w:style w:type="character" w:styleId="25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7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8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9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0">
    <w:name w:val="标题 3 字符"/>
    <w:basedOn w:val="21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1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2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3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4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1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1"/>
    <w:link w:val="43"/>
    <w:qFormat/>
    <w:uiPriority w:val="30"/>
    <w:rPr>
      <w:i/>
      <w:iCs/>
      <w:color w:val="104862" w:themeColor="accent1" w:themeShade="BF"/>
    </w:rPr>
  </w:style>
  <w:style w:type="character" w:customStyle="1" w:styleId="45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7">
    <w:name w:val="脚注文本 字符"/>
    <w:basedOn w:val="21"/>
    <w:link w:val="16"/>
    <w:semiHidden/>
    <w:qFormat/>
    <w:uiPriority w:val="99"/>
    <w:rPr>
      <w:sz w:val="18"/>
      <w:szCs w:val="18"/>
    </w:rPr>
  </w:style>
  <w:style w:type="character" w:customStyle="1" w:styleId="48">
    <w:name w:val="尾注文本 字符"/>
    <w:basedOn w:val="21"/>
    <w:link w:val="12"/>
    <w:semiHidden/>
    <w:qFormat/>
    <w:uiPriority w:val="99"/>
  </w:style>
  <w:style w:type="paragraph" w:customStyle="1" w:styleId="49">
    <w:name w:val="书目1"/>
    <w:basedOn w:val="1"/>
    <w:next w:val="1"/>
    <w:unhideWhenUsed/>
    <w:qFormat/>
    <w:uiPriority w:val="37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50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51">
    <w:name w:val="页脚 字符"/>
    <w:basedOn w:val="21"/>
    <w:link w:val="13"/>
    <w:qFormat/>
    <w:uiPriority w:val="99"/>
    <w:rPr>
      <w:sz w:val="18"/>
      <w:szCs w:val="18"/>
    </w:rPr>
  </w:style>
  <w:style w:type="character" w:styleId="52">
    <w:name w:val="Placeholder Text"/>
    <w:basedOn w:val="21"/>
    <w:semiHidden/>
    <w:qFormat/>
    <w:uiPriority w:val="99"/>
    <w:rPr>
      <w:color w:val="666666"/>
    </w:rPr>
  </w:style>
  <w:style w:type="paragraph" w:customStyle="1" w:styleId="5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4">
    <w:name w:val="未处理的提及2"/>
    <w:basedOn w:val="2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书目2"/>
    <w:basedOn w:val="1"/>
    <w:next w:val="1"/>
    <w:unhideWhenUsed/>
    <w:qFormat/>
    <w:uiPriority w:val="37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56">
    <w:name w:val="批注文字 字符"/>
    <w:basedOn w:val="21"/>
    <w:link w:val="11"/>
    <w:qFormat/>
    <w:uiPriority w:val="99"/>
    <w:rPr>
      <w:kern w:val="2"/>
      <w:sz w:val="22"/>
      <w:szCs w:val="24"/>
      <w14:ligatures w14:val="standardContextual"/>
    </w:rPr>
  </w:style>
  <w:style w:type="character" w:customStyle="1" w:styleId="57">
    <w:name w:val="批注主题 字符"/>
    <w:basedOn w:val="56"/>
    <w:link w:val="18"/>
    <w:semiHidden/>
    <w:qFormat/>
    <w:uiPriority w:val="99"/>
    <w:rPr>
      <w:b/>
      <w:bCs/>
      <w:kern w:val="2"/>
      <w:sz w:val="22"/>
      <w:szCs w:val="24"/>
      <w14:ligatures w14:val="standardContextual"/>
    </w:rPr>
  </w:style>
  <w:style w:type="paragraph" w:customStyle="1" w:styleId="5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9">
    <w:name w:val="Bibliography"/>
    <w:basedOn w:val="1"/>
    <w:next w:val="1"/>
    <w:unhideWhenUsed/>
    <w:uiPriority w:val="37"/>
  </w:style>
  <w:style w:type="character" w:customStyle="1" w:styleId="60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615</Words>
  <Characters>1779</Characters>
  <Lines>427</Lines>
  <Paragraphs>305</Paragraphs>
  <TotalTime>5</TotalTime>
  <ScaleCrop>false</ScaleCrop>
  <LinksUpToDate>false</LinksUpToDate>
  <CharactersWithSpaces>1986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2025-06-02T05:26:00Z</dcterms:created>
  <dc:creator>涛 王</dc:creator>
  <cp:lastModifiedBy>windy</cp:lastModifiedBy>
  <cp:lastPrinted>2025-10-14T09:28:00Z</cp:lastPrinted>
  <dcterms:modified xsi:type="dcterms:W3CDTF">2026-01-20T05:27:09Z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id="omQdjybG"/&gt;&lt;style id="http://www.zotero.org/styles/广州医药" hasBibliography="1" bibliographyStyleHasBeenSet="1"/&gt;&lt;prefs&gt;&lt;pref name="fieldType" value="Field"/&gt;&lt;pref name="automaticJournalAbbreviation</vt:lpwstr>
  </property>
  <property fmtid="{D5CDD505-2E9C-101B-9397-08002B2CF9AE}" pid="3" name="ZOTERO_PREF_2">
    <vt:lpwstr>s" value="true"/&gt;&lt;/prefs&gt;&lt;/data&gt;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KSOProductBuildVer">
    <vt:lpwstr>2052-12.1.0.24657</vt:lpwstr>
  </property>
  <property fmtid="{D5CDD505-2E9C-101B-9397-08002B2CF9AE}" pid="6" name="ICV">
    <vt:lpwstr>0576AF266F9E481AB954598EC3E3D8DF_13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