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FF9AC">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表2    两组患儿IgG水平术前、术后变化情况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6"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6" DrawAspect="Content" ObjectID="_1468075725" r:id="rId4">
            <o:LockedField>false</o:LockedField>
          </o:OLEObject>
        </w:object>
      </w:r>
      <w:r>
        <w:rPr>
          <w:rFonts w:hint="eastAsia" w:ascii="Times New Roman" w:eastAsia="宋体"/>
          <w:b/>
          <w:bCs/>
          <w:szCs w:val="21"/>
          <w:lang w:val="en-US" w:eastAsia="zh-CN"/>
        </w:rPr>
        <w:t>）</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790"/>
        <w:gridCol w:w="1266"/>
        <w:gridCol w:w="1266"/>
        <w:gridCol w:w="1266"/>
        <w:gridCol w:w="1371"/>
        <w:gridCol w:w="859"/>
        <w:gridCol w:w="809"/>
      </w:tblGrid>
      <w:tr w14:paraId="5742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Merge w:val="restart"/>
            <w:tcBorders>
              <w:left w:val="nil"/>
              <w:right w:val="nil"/>
            </w:tcBorders>
            <w:vAlign w:val="center"/>
          </w:tcPr>
          <w:p w14:paraId="4A4E6382">
            <w:pPr>
              <w:bidi w:val="0"/>
              <w:jc w:val="center"/>
              <w:rPr>
                <w:rFonts w:hint="default"/>
                <w:sz w:val="21"/>
                <w:szCs w:val="21"/>
                <w:lang w:val="en-US" w:eastAsia="zh-CN"/>
              </w:rPr>
            </w:pPr>
            <w:r>
              <w:rPr>
                <w:rFonts w:hint="eastAsia" w:asciiTheme="minorHAnsi" w:eastAsiaTheme="minorEastAsia"/>
                <w:sz w:val="21"/>
                <w:szCs w:val="21"/>
                <w:lang w:val="en-US" w:eastAsia="zh-CN"/>
              </w:rPr>
              <w:t>组别</w:t>
            </w:r>
          </w:p>
        </w:tc>
        <w:tc>
          <w:tcPr>
            <w:tcW w:w="790" w:type="dxa"/>
            <w:vMerge w:val="restart"/>
            <w:tcBorders>
              <w:left w:val="nil"/>
              <w:right w:val="nil"/>
            </w:tcBorders>
            <w:vAlign w:val="center"/>
          </w:tcPr>
          <w:p w14:paraId="0D3E5952">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169" w:type="dxa"/>
            <w:gridSpan w:val="4"/>
            <w:tcBorders>
              <w:left w:val="nil"/>
              <w:bottom w:val="nil"/>
              <w:right w:val="nil"/>
            </w:tcBorders>
            <w:vAlign w:val="center"/>
          </w:tcPr>
          <w:p w14:paraId="70D66463">
            <w:pPr>
              <w:pStyle w:val="6"/>
              <w:jc w:val="center"/>
              <w:rPr>
                <w:rFonts w:hint="default"/>
                <w:sz w:val="21"/>
                <w:szCs w:val="21"/>
                <w:vertAlign w:val="baseline"/>
                <w:lang w:val="en-US" w:eastAsia="zh-CN"/>
              </w:rPr>
            </w:pPr>
            <w:r>
              <w:rPr>
                <w:rFonts w:hint="eastAsia"/>
                <w:sz w:val="21"/>
                <w:szCs w:val="21"/>
                <w:vertAlign w:val="baseline"/>
                <w:lang w:val="en-US" w:eastAsia="zh-CN"/>
              </w:rPr>
              <w:t>IgG/</w:t>
            </w:r>
            <w:r>
              <w:rPr>
                <w:rFonts w:hint="eastAsia"/>
                <w:sz w:val="21"/>
                <w:szCs w:val="21"/>
                <w:shd w:val="clear" w:fill="FFFFFF"/>
                <w:vertAlign w:val="baseline"/>
                <w:lang w:val="en-US" w:eastAsia="zh-CN"/>
              </w:rPr>
              <w:t>（</w:t>
            </w:r>
            <w:r>
              <w:rPr>
                <w:rFonts w:hint="eastAsia"/>
                <w:sz w:val="21"/>
                <w:szCs w:val="21"/>
                <w:vertAlign w:val="baseline"/>
                <w:lang w:val="en-US" w:eastAsia="zh-CN"/>
              </w:rPr>
              <w:t>g/L</w:t>
            </w:r>
            <w:r>
              <w:rPr>
                <w:rFonts w:hint="eastAsia"/>
                <w:sz w:val="21"/>
                <w:szCs w:val="21"/>
                <w:shd w:val="clear" w:fill="FFFFFF"/>
                <w:vertAlign w:val="baseline"/>
                <w:lang w:val="en-US" w:eastAsia="zh-CN"/>
              </w:rPr>
              <w:t>）</w:t>
            </w:r>
          </w:p>
        </w:tc>
        <w:tc>
          <w:tcPr>
            <w:tcW w:w="859" w:type="dxa"/>
            <w:vMerge w:val="restart"/>
            <w:tcBorders>
              <w:left w:val="nil"/>
              <w:right w:val="nil"/>
            </w:tcBorders>
            <w:vAlign w:val="center"/>
          </w:tcPr>
          <w:p w14:paraId="3DDD7A4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809" w:type="dxa"/>
            <w:vMerge w:val="restart"/>
            <w:tcBorders>
              <w:left w:val="nil"/>
              <w:right w:val="nil"/>
            </w:tcBorders>
            <w:vAlign w:val="center"/>
          </w:tcPr>
          <w:p w14:paraId="0A73E5F5">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626C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vMerge w:val="continue"/>
            <w:tcBorders>
              <w:left w:val="nil"/>
              <w:bottom w:val="single" w:color="auto" w:sz="4" w:space="0"/>
              <w:right w:val="nil"/>
            </w:tcBorders>
            <w:vAlign w:val="center"/>
          </w:tcPr>
          <w:p w14:paraId="4FB6D02E">
            <w:pPr>
              <w:pStyle w:val="6"/>
              <w:jc w:val="center"/>
              <w:rPr>
                <w:rFonts w:hint="default"/>
                <w:sz w:val="21"/>
                <w:szCs w:val="21"/>
                <w:vertAlign w:val="baseline"/>
                <w:lang w:val="en-US" w:eastAsia="zh-CN"/>
              </w:rPr>
            </w:pPr>
          </w:p>
        </w:tc>
        <w:tc>
          <w:tcPr>
            <w:tcW w:w="790" w:type="dxa"/>
            <w:vMerge w:val="continue"/>
            <w:tcBorders>
              <w:left w:val="nil"/>
              <w:bottom w:val="single" w:color="auto" w:sz="4" w:space="0"/>
              <w:right w:val="nil"/>
            </w:tcBorders>
            <w:vAlign w:val="center"/>
          </w:tcPr>
          <w:p w14:paraId="4A523708">
            <w:pPr>
              <w:pStyle w:val="6"/>
              <w:jc w:val="center"/>
              <w:rPr>
                <w:rFonts w:hint="default"/>
                <w:sz w:val="21"/>
                <w:szCs w:val="21"/>
                <w:vertAlign w:val="baseline"/>
                <w:lang w:val="en-US" w:eastAsia="zh-CN"/>
              </w:rPr>
            </w:pPr>
          </w:p>
        </w:tc>
        <w:tc>
          <w:tcPr>
            <w:tcW w:w="1266" w:type="dxa"/>
            <w:tcBorders>
              <w:top w:val="nil"/>
              <w:left w:val="nil"/>
              <w:bottom w:val="single" w:color="auto" w:sz="4" w:space="0"/>
              <w:right w:val="nil"/>
            </w:tcBorders>
            <w:vAlign w:val="center"/>
          </w:tcPr>
          <w:p w14:paraId="0CD04175">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266" w:type="dxa"/>
            <w:tcBorders>
              <w:top w:val="nil"/>
              <w:left w:val="nil"/>
              <w:bottom w:val="single" w:color="auto" w:sz="4" w:space="0"/>
              <w:right w:val="nil"/>
            </w:tcBorders>
            <w:vAlign w:val="center"/>
          </w:tcPr>
          <w:p w14:paraId="6C143E4F">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266" w:type="dxa"/>
            <w:tcBorders>
              <w:top w:val="nil"/>
              <w:left w:val="nil"/>
              <w:bottom w:val="single" w:color="auto" w:sz="4" w:space="0"/>
              <w:right w:val="nil"/>
            </w:tcBorders>
            <w:vAlign w:val="center"/>
          </w:tcPr>
          <w:p w14:paraId="0DB3C0A6">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371" w:type="dxa"/>
            <w:tcBorders>
              <w:top w:val="nil"/>
              <w:left w:val="nil"/>
              <w:bottom w:val="single" w:color="auto" w:sz="4" w:space="0"/>
              <w:right w:val="nil"/>
            </w:tcBorders>
            <w:vAlign w:val="center"/>
          </w:tcPr>
          <w:p w14:paraId="5DB1244C">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59" w:type="dxa"/>
            <w:vMerge w:val="continue"/>
            <w:tcBorders>
              <w:left w:val="nil"/>
              <w:bottom w:val="single" w:color="auto" w:sz="4" w:space="0"/>
              <w:right w:val="nil"/>
            </w:tcBorders>
            <w:vAlign w:val="center"/>
          </w:tcPr>
          <w:p w14:paraId="6BC06425">
            <w:pPr>
              <w:pStyle w:val="6"/>
              <w:jc w:val="center"/>
              <w:rPr>
                <w:rFonts w:hint="default"/>
                <w:sz w:val="21"/>
                <w:szCs w:val="21"/>
                <w:vertAlign w:val="baseline"/>
                <w:lang w:val="en-US" w:eastAsia="zh-CN"/>
              </w:rPr>
            </w:pPr>
          </w:p>
        </w:tc>
        <w:tc>
          <w:tcPr>
            <w:tcW w:w="809" w:type="dxa"/>
            <w:vMerge w:val="continue"/>
            <w:tcBorders>
              <w:left w:val="nil"/>
              <w:bottom w:val="single" w:color="auto" w:sz="4" w:space="0"/>
              <w:right w:val="nil"/>
            </w:tcBorders>
            <w:vAlign w:val="center"/>
          </w:tcPr>
          <w:p w14:paraId="66045A5F">
            <w:pPr>
              <w:pStyle w:val="6"/>
              <w:jc w:val="center"/>
              <w:rPr>
                <w:rFonts w:hint="default"/>
                <w:sz w:val="21"/>
                <w:szCs w:val="21"/>
                <w:vertAlign w:val="baseline"/>
                <w:lang w:val="en-US" w:eastAsia="zh-CN"/>
              </w:rPr>
            </w:pPr>
          </w:p>
        </w:tc>
      </w:tr>
      <w:tr w14:paraId="68D9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single" w:color="auto" w:sz="4" w:space="0"/>
              <w:left w:val="nil"/>
              <w:bottom w:val="nil"/>
              <w:right w:val="nil"/>
            </w:tcBorders>
            <w:vAlign w:val="center"/>
          </w:tcPr>
          <w:p w14:paraId="2381C320">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790" w:type="dxa"/>
            <w:tcBorders>
              <w:top w:val="single" w:color="auto" w:sz="4" w:space="0"/>
              <w:left w:val="nil"/>
              <w:bottom w:val="nil"/>
              <w:right w:val="nil"/>
            </w:tcBorders>
            <w:vAlign w:val="center"/>
          </w:tcPr>
          <w:p w14:paraId="7B2D486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266" w:type="dxa"/>
            <w:tcBorders>
              <w:top w:val="single" w:color="auto" w:sz="4" w:space="0"/>
              <w:left w:val="nil"/>
              <w:bottom w:val="nil"/>
              <w:right w:val="nil"/>
            </w:tcBorders>
            <w:vAlign w:val="center"/>
          </w:tcPr>
          <w:p w14:paraId="0085B407">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4.99±2.21</w:t>
            </w:r>
          </w:p>
        </w:tc>
        <w:tc>
          <w:tcPr>
            <w:tcW w:w="1266" w:type="dxa"/>
            <w:tcBorders>
              <w:top w:val="single" w:color="auto" w:sz="4" w:space="0"/>
              <w:left w:val="nil"/>
              <w:bottom w:val="nil"/>
              <w:right w:val="nil"/>
            </w:tcBorders>
            <w:vAlign w:val="center"/>
          </w:tcPr>
          <w:p w14:paraId="2D1C6D2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5.37±2.51</w:t>
            </w:r>
          </w:p>
        </w:tc>
        <w:tc>
          <w:tcPr>
            <w:tcW w:w="1266" w:type="dxa"/>
            <w:tcBorders>
              <w:top w:val="single" w:color="auto" w:sz="4" w:space="0"/>
              <w:left w:val="nil"/>
              <w:bottom w:val="nil"/>
              <w:right w:val="nil"/>
            </w:tcBorders>
            <w:vAlign w:val="center"/>
          </w:tcPr>
          <w:p w14:paraId="11A11DA4">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8.61±2.47</w:t>
            </w:r>
          </w:p>
        </w:tc>
        <w:tc>
          <w:tcPr>
            <w:tcW w:w="1371" w:type="dxa"/>
            <w:tcBorders>
              <w:top w:val="single" w:color="auto" w:sz="4" w:space="0"/>
              <w:left w:val="nil"/>
              <w:bottom w:val="nil"/>
              <w:right w:val="nil"/>
            </w:tcBorders>
            <w:vAlign w:val="center"/>
          </w:tcPr>
          <w:p w14:paraId="561D852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10.28±3.20</w:t>
            </w:r>
          </w:p>
        </w:tc>
        <w:tc>
          <w:tcPr>
            <w:tcW w:w="859" w:type="dxa"/>
            <w:tcBorders>
              <w:top w:val="single" w:color="auto" w:sz="4" w:space="0"/>
              <w:left w:val="nil"/>
              <w:bottom w:val="nil"/>
              <w:right w:val="nil"/>
            </w:tcBorders>
            <w:vAlign w:val="center"/>
          </w:tcPr>
          <w:p w14:paraId="0AC9309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41.60</w:t>
            </w:r>
          </w:p>
        </w:tc>
        <w:tc>
          <w:tcPr>
            <w:tcW w:w="809" w:type="dxa"/>
            <w:tcBorders>
              <w:top w:val="single" w:color="auto" w:sz="4" w:space="0"/>
              <w:left w:val="nil"/>
              <w:bottom w:val="nil"/>
              <w:right w:val="nil"/>
            </w:tcBorders>
            <w:vAlign w:val="center"/>
          </w:tcPr>
          <w:p w14:paraId="3961B9C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00D9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vAlign w:val="center"/>
          </w:tcPr>
          <w:p w14:paraId="76795F91">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790" w:type="dxa"/>
            <w:tcBorders>
              <w:top w:val="nil"/>
              <w:left w:val="nil"/>
              <w:bottom w:val="nil"/>
              <w:right w:val="nil"/>
            </w:tcBorders>
            <w:vAlign w:val="center"/>
          </w:tcPr>
          <w:p w14:paraId="7946F06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266" w:type="dxa"/>
            <w:tcBorders>
              <w:top w:val="nil"/>
              <w:left w:val="nil"/>
              <w:bottom w:val="nil"/>
              <w:right w:val="nil"/>
            </w:tcBorders>
            <w:vAlign w:val="center"/>
          </w:tcPr>
          <w:p w14:paraId="3467868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5.18±1.38</w:t>
            </w:r>
          </w:p>
        </w:tc>
        <w:tc>
          <w:tcPr>
            <w:tcW w:w="1266" w:type="dxa"/>
            <w:tcBorders>
              <w:top w:val="nil"/>
              <w:left w:val="nil"/>
              <w:bottom w:val="nil"/>
              <w:right w:val="nil"/>
            </w:tcBorders>
            <w:vAlign w:val="center"/>
          </w:tcPr>
          <w:p w14:paraId="4FBA74E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5.26±1.52</w:t>
            </w:r>
          </w:p>
        </w:tc>
        <w:tc>
          <w:tcPr>
            <w:tcW w:w="1266" w:type="dxa"/>
            <w:tcBorders>
              <w:top w:val="nil"/>
              <w:left w:val="nil"/>
              <w:bottom w:val="nil"/>
              <w:right w:val="nil"/>
            </w:tcBorders>
            <w:vAlign w:val="center"/>
          </w:tcPr>
          <w:p w14:paraId="3B439FE5">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7.85±1.82</w:t>
            </w:r>
          </w:p>
        </w:tc>
        <w:tc>
          <w:tcPr>
            <w:tcW w:w="1371" w:type="dxa"/>
            <w:tcBorders>
              <w:top w:val="nil"/>
              <w:left w:val="nil"/>
              <w:bottom w:val="nil"/>
              <w:right w:val="nil"/>
            </w:tcBorders>
            <w:vAlign w:val="center"/>
          </w:tcPr>
          <w:p w14:paraId="707D0A2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8.99±1.71</w:t>
            </w:r>
          </w:p>
        </w:tc>
        <w:tc>
          <w:tcPr>
            <w:tcW w:w="859" w:type="dxa"/>
            <w:tcBorders>
              <w:top w:val="nil"/>
              <w:left w:val="nil"/>
              <w:bottom w:val="nil"/>
              <w:right w:val="nil"/>
            </w:tcBorders>
            <w:vAlign w:val="center"/>
          </w:tcPr>
          <w:p w14:paraId="0BA685B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97.734</w:t>
            </w:r>
          </w:p>
        </w:tc>
        <w:tc>
          <w:tcPr>
            <w:tcW w:w="809" w:type="dxa"/>
            <w:tcBorders>
              <w:top w:val="nil"/>
              <w:left w:val="nil"/>
              <w:bottom w:val="nil"/>
              <w:right w:val="nil"/>
            </w:tcBorders>
            <w:vAlign w:val="center"/>
          </w:tcPr>
          <w:p w14:paraId="4172E3D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4F8B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vAlign w:val="center"/>
          </w:tcPr>
          <w:p w14:paraId="262A5D47">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790" w:type="dxa"/>
            <w:tcBorders>
              <w:top w:val="nil"/>
              <w:left w:val="nil"/>
              <w:bottom w:val="nil"/>
              <w:right w:val="nil"/>
            </w:tcBorders>
            <w:vAlign w:val="center"/>
          </w:tcPr>
          <w:p w14:paraId="6ECCE68D">
            <w:pPr>
              <w:pStyle w:val="6"/>
              <w:ind w:left="0" w:leftChars="0" w:firstLine="0" w:firstLineChars="0"/>
              <w:jc w:val="center"/>
              <w:rPr>
                <w:rFonts w:hint="default"/>
                <w:sz w:val="21"/>
                <w:szCs w:val="21"/>
                <w:vertAlign w:val="baseline"/>
                <w:lang w:val="en-US" w:eastAsia="zh-CN"/>
              </w:rPr>
            </w:pPr>
          </w:p>
        </w:tc>
        <w:tc>
          <w:tcPr>
            <w:tcW w:w="1266" w:type="dxa"/>
            <w:tcBorders>
              <w:top w:val="nil"/>
              <w:left w:val="nil"/>
              <w:bottom w:val="nil"/>
              <w:right w:val="nil"/>
            </w:tcBorders>
            <w:vAlign w:val="center"/>
          </w:tcPr>
          <w:p w14:paraId="7AC5A4F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−0.464</w:t>
            </w:r>
          </w:p>
        </w:tc>
        <w:tc>
          <w:tcPr>
            <w:tcW w:w="1266" w:type="dxa"/>
            <w:tcBorders>
              <w:top w:val="nil"/>
              <w:left w:val="nil"/>
              <w:bottom w:val="nil"/>
              <w:right w:val="nil"/>
            </w:tcBorders>
            <w:vAlign w:val="center"/>
          </w:tcPr>
          <w:p w14:paraId="540DFFDF">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0.250</w:t>
            </w:r>
          </w:p>
        </w:tc>
        <w:tc>
          <w:tcPr>
            <w:tcW w:w="1266" w:type="dxa"/>
            <w:tcBorders>
              <w:top w:val="nil"/>
              <w:left w:val="nil"/>
              <w:bottom w:val="nil"/>
              <w:right w:val="nil"/>
            </w:tcBorders>
            <w:vAlign w:val="center"/>
          </w:tcPr>
          <w:p w14:paraId="6E77F87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1.643</w:t>
            </w:r>
          </w:p>
        </w:tc>
        <w:tc>
          <w:tcPr>
            <w:tcW w:w="1371" w:type="dxa"/>
            <w:tcBorders>
              <w:top w:val="nil"/>
              <w:left w:val="nil"/>
              <w:bottom w:val="nil"/>
              <w:right w:val="nil"/>
            </w:tcBorders>
            <w:vAlign w:val="center"/>
          </w:tcPr>
          <w:p w14:paraId="494276ED">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2.312</w:t>
            </w:r>
          </w:p>
        </w:tc>
        <w:tc>
          <w:tcPr>
            <w:tcW w:w="859" w:type="dxa"/>
            <w:tcBorders>
              <w:top w:val="nil"/>
              <w:left w:val="nil"/>
              <w:bottom w:val="nil"/>
              <w:right w:val="nil"/>
            </w:tcBorders>
            <w:vAlign w:val="center"/>
          </w:tcPr>
          <w:p w14:paraId="37778357">
            <w:pPr>
              <w:pStyle w:val="6"/>
              <w:jc w:val="center"/>
              <w:rPr>
                <w:rFonts w:hint="default"/>
                <w:sz w:val="21"/>
                <w:szCs w:val="21"/>
                <w:vertAlign w:val="baseline"/>
                <w:lang w:val="en-US" w:eastAsia="zh-CN"/>
              </w:rPr>
            </w:pPr>
          </w:p>
        </w:tc>
        <w:tc>
          <w:tcPr>
            <w:tcW w:w="809" w:type="dxa"/>
            <w:tcBorders>
              <w:top w:val="nil"/>
              <w:left w:val="nil"/>
              <w:bottom w:val="nil"/>
              <w:right w:val="nil"/>
            </w:tcBorders>
            <w:vAlign w:val="center"/>
          </w:tcPr>
          <w:p w14:paraId="635B4770">
            <w:pPr>
              <w:pStyle w:val="6"/>
              <w:jc w:val="center"/>
              <w:rPr>
                <w:rFonts w:hint="default"/>
                <w:sz w:val="21"/>
                <w:szCs w:val="21"/>
                <w:vertAlign w:val="baseline"/>
                <w:lang w:val="en-US" w:eastAsia="zh-CN"/>
              </w:rPr>
            </w:pPr>
          </w:p>
        </w:tc>
      </w:tr>
      <w:tr w14:paraId="7FCC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right w:val="nil"/>
            </w:tcBorders>
            <w:vAlign w:val="center"/>
          </w:tcPr>
          <w:p w14:paraId="7760E832">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790" w:type="dxa"/>
            <w:tcBorders>
              <w:top w:val="nil"/>
              <w:left w:val="nil"/>
              <w:right w:val="nil"/>
            </w:tcBorders>
            <w:vAlign w:val="center"/>
          </w:tcPr>
          <w:p w14:paraId="4B7C2087">
            <w:pPr>
              <w:pStyle w:val="6"/>
              <w:jc w:val="center"/>
              <w:rPr>
                <w:rFonts w:hint="default"/>
                <w:sz w:val="21"/>
                <w:szCs w:val="21"/>
                <w:vertAlign w:val="baseline"/>
                <w:lang w:val="en-US" w:eastAsia="zh-CN"/>
              </w:rPr>
            </w:pPr>
          </w:p>
        </w:tc>
        <w:tc>
          <w:tcPr>
            <w:tcW w:w="1266" w:type="dxa"/>
            <w:tcBorders>
              <w:top w:val="nil"/>
              <w:left w:val="nil"/>
              <w:right w:val="nil"/>
            </w:tcBorders>
            <w:vAlign w:val="center"/>
          </w:tcPr>
          <w:p w14:paraId="3E96191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0.644</w:t>
            </w:r>
          </w:p>
        </w:tc>
        <w:tc>
          <w:tcPr>
            <w:tcW w:w="1266" w:type="dxa"/>
            <w:tcBorders>
              <w:top w:val="nil"/>
              <w:left w:val="nil"/>
              <w:right w:val="nil"/>
            </w:tcBorders>
            <w:vAlign w:val="center"/>
          </w:tcPr>
          <w:p w14:paraId="17D8BC22">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0.804</w:t>
            </w:r>
          </w:p>
        </w:tc>
        <w:tc>
          <w:tcPr>
            <w:tcW w:w="1266" w:type="dxa"/>
            <w:tcBorders>
              <w:top w:val="nil"/>
              <w:left w:val="nil"/>
              <w:right w:val="nil"/>
            </w:tcBorders>
            <w:vAlign w:val="center"/>
          </w:tcPr>
          <w:p w14:paraId="64E32FFB">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0.104</w:t>
            </w:r>
          </w:p>
        </w:tc>
        <w:tc>
          <w:tcPr>
            <w:tcW w:w="1371" w:type="dxa"/>
            <w:tcBorders>
              <w:top w:val="nil"/>
              <w:left w:val="nil"/>
              <w:right w:val="nil"/>
            </w:tcBorders>
            <w:vAlign w:val="center"/>
          </w:tcPr>
          <w:p w14:paraId="7F075EF9">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0.023</w:t>
            </w:r>
          </w:p>
        </w:tc>
        <w:tc>
          <w:tcPr>
            <w:tcW w:w="859" w:type="dxa"/>
            <w:tcBorders>
              <w:top w:val="nil"/>
              <w:left w:val="nil"/>
              <w:right w:val="nil"/>
            </w:tcBorders>
            <w:vAlign w:val="center"/>
          </w:tcPr>
          <w:p w14:paraId="337A8FEA">
            <w:pPr>
              <w:pStyle w:val="6"/>
              <w:jc w:val="center"/>
              <w:rPr>
                <w:rFonts w:hint="default"/>
                <w:sz w:val="21"/>
                <w:szCs w:val="21"/>
                <w:vertAlign w:val="baseline"/>
                <w:lang w:val="en-US" w:eastAsia="zh-CN"/>
              </w:rPr>
            </w:pPr>
          </w:p>
        </w:tc>
        <w:tc>
          <w:tcPr>
            <w:tcW w:w="809" w:type="dxa"/>
            <w:tcBorders>
              <w:top w:val="nil"/>
              <w:left w:val="nil"/>
              <w:right w:val="nil"/>
            </w:tcBorders>
            <w:vAlign w:val="center"/>
          </w:tcPr>
          <w:p w14:paraId="2E8BCA7B">
            <w:pPr>
              <w:pStyle w:val="6"/>
              <w:jc w:val="center"/>
              <w:rPr>
                <w:rFonts w:hint="default"/>
                <w:sz w:val="21"/>
                <w:szCs w:val="21"/>
                <w:vertAlign w:val="baseline"/>
                <w:lang w:val="en-US" w:eastAsia="zh-CN"/>
              </w:rPr>
            </w:pPr>
          </w:p>
        </w:tc>
      </w:tr>
    </w:tbl>
    <w:p w14:paraId="32115806">
      <w:pPr>
        <w:spacing w:line="240" w:lineRule="auto"/>
        <w:jc w:val="both"/>
        <w:rPr>
          <w:rFonts w:hint="default"/>
          <w:color w:val="00B050"/>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E52647A"/>
    <w:rsid w:val="218F3D28"/>
    <w:rsid w:val="26BC7DF1"/>
    <w:rsid w:val="29D345AE"/>
    <w:rsid w:val="2C45090C"/>
    <w:rsid w:val="30151510"/>
    <w:rsid w:val="308E380E"/>
    <w:rsid w:val="30C0564D"/>
    <w:rsid w:val="339122B2"/>
    <w:rsid w:val="3A1463E6"/>
    <w:rsid w:val="403A6CCD"/>
    <w:rsid w:val="44CB1108"/>
    <w:rsid w:val="49F55E71"/>
    <w:rsid w:val="50296B45"/>
    <w:rsid w:val="58A106A5"/>
    <w:rsid w:val="59846CBC"/>
    <w:rsid w:val="5B6854AA"/>
    <w:rsid w:val="67612398"/>
    <w:rsid w:val="69082EC8"/>
    <w:rsid w:val="69D93865"/>
    <w:rsid w:val="6C773C8D"/>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571</Words>
  <Characters>1545</Characters>
  <Lines>0</Lines>
  <Paragraphs>0</Paragraphs>
  <TotalTime>10</TotalTime>
  <ScaleCrop>false</ScaleCrop>
  <LinksUpToDate>false</LinksUpToDate>
  <CharactersWithSpaces>1644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56FAB13C000C41DF90000EF54F897D10_13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