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F14A0">
      <w:pPr>
        <w:spacing w:line="360" w:lineRule="auto"/>
        <w:jc w:val="center"/>
        <w:rPr>
          <w:rFonts w:hint="default" w:ascii="Times New Roman" w:hAnsi="Times New Roman" w:eastAsia="宋体"/>
          <w:b/>
          <w:szCs w:val="21"/>
          <w:lang w:val="en-US" w:eastAsia="zh-CN"/>
        </w:rPr>
      </w:pPr>
      <w:r>
        <w:rPr>
          <w:rFonts w:hint="eastAsia" w:asciiTheme="minorEastAsia" w:hAnsiTheme="minorEastAsia" w:cstheme="minorEastAsia"/>
          <w:b/>
          <w:bCs/>
          <w:sz w:val="21"/>
          <w:szCs w:val="21"/>
          <w:lang w:val="en-US" w:eastAsia="zh-CN"/>
        </w:rPr>
        <w:t xml:space="preserve">              表1     两组患儿IgA水平术前、术后变化情况    </w:t>
      </w:r>
      <w:r>
        <w:rPr>
          <w:rFonts w:hint="eastAsia" w:ascii="Times New Roman" w:eastAsia="宋体"/>
          <w:b/>
          <w:szCs w:val="21"/>
          <w:lang w:val="en-US" w:eastAsia="zh-CN"/>
        </w:rPr>
        <w:t>（</w:t>
      </w:r>
      <w:r>
        <w:rPr>
          <w:rFonts w:hint="default" w:ascii="Times New Roman" w:hAnsi="Times New Roman" w:eastAsia="宋体" w:cs="Times New Roman"/>
          <w:b w:val="0"/>
          <w:bCs w:val="0"/>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szCs w:val="21"/>
          <w:lang w:val="en-US" w:eastAsia="zh-CN"/>
        </w:rPr>
        <w:t>）</w:t>
      </w:r>
    </w:p>
    <w:tbl>
      <w:tblPr>
        <w:tblStyle w:val="8"/>
        <w:tblW w:w="8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783"/>
        <w:gridCol w:w="1266"/>
        <w:gridCol w:w="1266"/>
        <w:gridCol w:w="1266"/>
        <w:gridCol w:w="1368"/>
        <w:gridCol w:w="883"/>
        <w:gridCol w:w="958"/>
      </w:tblGrid>
      <w:tr w14:paraId="70B1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restart"/>
            <w:tcBorders>
              <w:left w:val="nil"/>
              <w:right w:val="nil"/>
            </w:tcBorders>
            <w:vAlign w:val="center"/>
          </w:tcPr>
          <w:p w14:paraId="7AADB8D4">
            <w:pPr>
              <w:bidi w:val="0"/>
              <w:jc w:val="center"/>
              <w:rPr>
                <w:rFonts w:hint="default"/>
                <w:sz w:val="21"/>
                <w:szCs w:val="21"/>
                <w:lang w:val="en-US" w:eastAsia="zh-CN"/>
              </w:rPr>
            </w:pPr>
            <w:r>
              <w:rPr>
                <w:rFonts w:hint="eastAsia" w:asciiTheme="minorHAnsi" w:eastAsiaTheme="minorEastAsia"/>
                <w:sz w:val="21"/>
                <w:szCs w:val="21"/>
                <w:lang w:val="en-US" w:eastAsia="zh-CN"/>
              </w:rPr>
              <w:t>组别</w:t>
            </w:r>
          </w:p>
        </w:tc>
        <w:tc>
          <w:tcPr>
            <w:tcW w:w="783" w:type="dxa"/>
            <w:vMerge w:val="restart"/>
            <w:tcBorders>
              <w:left w:val="nil"/>
              <w:right w:val="nil"/>
            </w:tcBorders>
            <w:vAlign w:val="center"/>
          </w:tcPr>
          <w:p w14:paraId="37968D50">
            <w:pPr>
              <w:bidi w:val="0"/>
              <w:jc w:val="center"/>
              <w:rPr>
                <w:rFonts w:hint="default"/>
                <w:sz w:val="21"/>
                <w:szCs w:val="21"/>
                <w:lang w:val="en-US" w:eastAsia="zh-CN"/>
              </w:rPr>
            </w:pPr>
            <w:r>
              <w:rPr>
                <w:rFonts w:hint="default" w:ascii="Times New Roman" w:hAnsi="Times New Roman" w:cs="Times New Roman"/>
                <w:i/>
                <w:iCs/>
                <w:sz w:val="21"/>
                <w:szCs w:val="21"/>
                <w:lang w:val="en-US" w:eastAsia="zh-CN"/>
              </w:rPr>
              <w:t>n</w:t>
            </w:r>
          </w:p>
        </w:tc>
        <w:tc>
          <w:tcPr>
            <w:tcW w:w="5166" w:type="dxa"/>
            <w:gridSpan w:val="4"/>
            <w:tcBorders>
              <w:left w:val="nil"/>
              <w:bottom w:val="nil"/>
              <w:right w:val="nil"/>
            </w:tcBorders>
            <w:vAlign w:val="center"/>
          </w:tcPr>
          <w:p w14:paraId="510F3A38">
            <w:pPr>
              <w:pStyle w:val="6"/>
              <w:jc w:val="center"/>
              <w:rPr>
                <w:rFonts w:hint="default"/>
                <w:sz w:val="21"/>
                <w:szCs w:val="21"/>
                <w:vertAlign w:val="baseline"/>
                <w:lang w:val="en-US" w:eastAsia="zh-CN"/>
              </w:rPr>
            </w:pPr>
            <w:r>
              <w:rPr>
                <w:rFonts w:hint="eastAsia"/>
                <w:sz w:val="21"/>
                <w:szCs w:val="21"/>
                <w:vertAlign w:val="baseline"/>
                <w:lang w:val="en-US" w:eastAsia="zh-CN"/>
              </w:rPr>
              <w:t>IgA/</w:t>
            </w:r>
            <w:r>
              <w:rPr>
                <w:rFonts w:hint="eastAsia"/>
                <w:sz w:val="21"/>
                <w:szCs w:val="21"/>
                <w:shd w:val="clear" w:fill="FFFFFF"/>
                <w:vertAlign w:val="baseline"/>
                <w:lang w:val="en-US" w:eastAsia="zh-CN"/>
              </w:rPr>
              <w:t>（</w:t>
            </w:r>
            <w:r>
              <w:rPr>
                <w:rFonts w:hint="eastAsia"/>
                <w:sz w:val="21"/>
                <w:szCs w:val="21"/>
                <w:vertAlign w:val="baseline"/>
                <w:lang w:val="en-US" w:eastAsia="zh-CN"/>
              </w:rPr>
              <w:t>g/L</w:t>
            </w:r>
            <w:r>
              <w:rPr>
                <w:rFonts w:hint="eastAsia"/>
                <w:sz w:val="21"/>
                <w:szCs w:val="21"/>
                <w:shd w:val="clear" w:fill="FFFFFF"/>
                <w:vertAlign w:val="baseline"/>
                <w:lang w:val="en-US" w:eastAsia="zh-CN"/>
              </w:rPr>
              <w:t>）</w:t>
            </w:r>
          </w:p>
        </w:tc>
        <w:tc>
          <w:tcPr>
            <w:tcW w:w="883" w:type="dxa"/>
            <w:vMerge w:val="restart"/>
            <w:tcBorders>
              <w:left w:val="nil"/>
              <w:right w:val="nil"/>
            </w:tcBorders>
            <w:vAlign w:val="center"/>
          </w:tcPr>
          <w:p w14:paraId="66815BAC">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F</w:t>
            </w:r>
          </w:p>
        </w:tc>
        <w:tc>
          <w:tcPr>
            <w:tcW w:w="958" w:type="dxa"/>
            <w:vMerge w:val="restart"/>
            <w:tcBorders>
              <w:left w:val="nil"/>
              <w:right w:val="nil"/>
            </w:tcBorders>
            <w:vAlign w:val="center"/>
          </w:tcPr>
          <w:p w14:paraId="36954682">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r>
      <w:tr w14:paraId="4A91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Merge w:val="continue"/>
            <w:tcBorders>
              <w:left w:val="nil"/>
              <w:bottom w:val="single" w:color="auto" w:sz="4" w:space="0"/>
              <w:right w:val="nil"/>
            </w:tcBorders>
            <w:vAlign w:val="center"/>
          </w:tcPr>
          <w:p w14:paraId="3A16BAFA">
            <w:pPr>
              <w:pStyle w:val="6"/>
              <w:jc w:val="center"/>
              <w:rPr>
                <w:rFonts w:hint="default"/>
                <w:sz w:val="21"/>
                <w:szCs w:val="21"/>
                <w:vertAlign w:val="baseline"/>
                <w:lang w:val="en-US" w:eastAsia="zh-CN"/>
              </w:rPr>
            </w:pPr>
          </w:p>
        </w:tc>
        <w:tc>
          <w:tcPr>
            <w:tcW w:w="783" w:type="dxa"/>
            <w:vMerge w:val="continue"/>
            <w:tcBorders>
              <w:left w:val="nil"/>
              <w:bottom w:val="single" w:color="auto" w:sz="4" w:space="0"/>
              <w:right w:val="nil"/>
            </w:tcBorders>
            <w:vAlign w:val="center"/>
          </w:tcPr>
          <w:p w14:paraId="3355BECB">
            <w:pPr>
              <w:pStyle w:val="6"/>
              <w:jc w:val="center"/>
              <w:rPr>
                <w:rFonts w:hint="default"/>
                <w:sz w:val="21"/>
                <w:szCs w:val="21"/>
                <w:vertAlign w:val="baseline"/>
                <w:lang w:val="en-US" w:eastAsia="zh-CN"/>
              </w:rPr>
            </w:pPr>
          </w:p>
        </w:tc>
        <w:tc>
          <w:tcPr>
            <w:tcW w:w="1266" w:type="dxa"/>
            <w:tcBorders>
              <w:top w:val="nil"/>
              <w:left w:val="nil"/>
              <w:bottom w:val="single" w:color="auto" w:sz="4" w:space="0"/>
              <w:right w:val="nil"/>
            </w:tcBorders>
            <w:vAlign w:val="center"/>
          </w:tcPr>
          <w:p w14:paraId="55BE8A99">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术前</w:t>
            </w:r>
          </w:p>
        </w:tc>
        <w:tc>
          <w:tcPr>
            <w:tcW w:w="1266" w:type="dxa"/>
            <w:tcBorders>
              <w:top w:val="nil"/>
              <w:left w:val="nil"/>
              <w:bottom w:val="single" w:color="auto" w:sz="4" w:space="0"/>
              <w:right w:val="nil"/>
            </w:tcBorders>
            <w:vAlign w:val="center"/>
          </w:tcPr>
          <w:p w14:paraId="641EEC76">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术后第2天</w:t>
            </w:r>
          </w:p>
        </w:tc>
        <w:tc>
          <w:tcPr>
            <w:tcW w:w="1266" w:type="dxa"/>
            <w:tcBorders>
              <w:top w:val="nil"/>
              <w:left w:val="nil"/>
              <w:bottom w:val="single" w:color="auto" w:sz="4" w:space="0"/>
              <w:right w:val="nil"/>
            </w:tcBorders>
            <w:vAlign w:val="center"/>
          </w:tcPr>
          <w:p w14:paraId="1808F476">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术后第7天</w:t>
            </w:r>
          </w:p>
        </w:tc>
        <w:tc>
          <w:tcPr>
            <w:tcW w:w="1368" w:type="dxa"/>
            <w:tcBorders>
              <w:top w:val="nil"/>
              <w:left w:val="nil"/>
              <w:bottom w:val="single" w:color="auto" w:sz="4" w:space="0"/>
              <w:right w:val="nil"/>
            </w:tcBorders>
            <w:vAlign w:val="center"/>
          </w:tcPr>
          <w:p w14:paraId="4B8BE377">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出院前1天</w:t>
            </w:r>
          </w:p>
        </w:tc>
        <w:tc>
          <w:tcPr>
            <w:tcW w:w="883" w:type="dxa"/>
            <w:vMerge w:val="continue"/>
            <w:tcBorders>
              <w:left w:val="nil"/>
              <w:bottom w:val="single" w:color="auto" w:sz="4" w:space="0"/>
              <w:right w:val="nil"/>
            </w:tcBorders>
            <w:vAlign w:val="center"/>
          </w:tcPr>
          <w:p w14:paraId="14AC9656">
            <w:pPr>
              <w:pStyle w:val="6"/>
              <w:jc w:val="center"/>
              <w:rPr>
                <w:rFonts w:hint="default"/>
                <w:sz w:val="21"/>
                <w:szCs w:val="21"/>
                <w:vertAlign w:val="baseline"/>
                <w:lang w:val="en-US" w:eastAsia="zh-CN"/>
              </w:rPr>
            </w:pPr>
          </w:p>
        </w:tc>
        <w:tc>
          <w:tcPr>
            <w:tcW w:w="958" w:type="dxa"/>
            <w:vMerge w:val="continue"/>
            <w:tcBorders>
              <w:left w:val="nil"/>
              <w:bottom w:val="single" w:color="auto" w:sz="4" w:space="0"/>
              <w:right w:val="nil"/>
            </w:tcBorders>
            <w:vAlign w:val="center"/>
          </w:tcPr>
          <w:p w14:paraId="652F720C">
            <w:pPr>
              <w:pStyle w:val="6"/>
              <w:jc w:val="center"/>
              <w:rPr>
                <w:rFonts w:hint="default"/>
                <w:sz w:val="21"/>
                <w:szCs w:val="21"/>
                <w:vertAlign w:val="baseline"/>
                <w:lang w:val="en-US" w:eastAsia="zh-CN"/>
              </w:rPr>
            </w:pPr>
          </w:p>
        </w:tc>
      </w:tr>
      <w:tr w14:paraId="3C90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tcBorders>
              <w:top w:val="single" w:color="auto" w:sz="4" w:space="0"/>
              <w:left w:val="nil"/>
              <w:bottom w:val="nil"/>
              <w:right w:val="nil"/>
            </w:tcBorders>
            <w:vAlign w:val="center"/>
          </w:tcPr>
          <w:p w14:paraId="6FEB5263">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A组</w:t>
            </w:r>
          </w:p>
        </w:tc>
        <w:tc>
          <w:tcPr>
            <w:tcW w:w="783" w:type="dxa"/>
            <w:tcBorders>
              <w:top w:val="single" w:color="auto" w:sz="4" w:space="0"/>
              <w:left w:val="nil"/>
              <w:bottom w:val="nil"/>
              <w:right w:val="nil"/>
            </w:tcBorders>
            <w:vAlign w:val="center"/>
          </w:tcPr>
          <w:p w14:paraId="4B60034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56</w:t>
            </w:r>
          </w:p>
        </w:tc>
        <w:tc>
          <w:tcPr>
            <w:tcW w:w="1266" w:type="dxa"/>
            <w:tcBorders>
              <w:top w:val="single" w:color="auto" w:sz="4" w:space="0"/>
              <w:left w:val="nil"/>
              <w:bottom w:val="nil"/>
              <w:right w:val="nil"/>
            </w:tcBorders>
            <w:vAlign w:val="center"/>
          </w:tcPr>
          <w:p w14:paraId="7A936D9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b w:val="0"/>
                <w:bCs w:val="0"/>
                <w:sz w:val="21"/>
                <w:szCs w:val="21"/>
                <w:vertAlign w:val="baseline"/>
                <w:lang w:val="en-US" w:eastAsia="zh-CN"/>
              </w:rPr>
              <w:t>1.12±0.59</w:t>
            </w:r>
          </w:p>
        </w:tc>
        <w:tc>
          <w:tcPr>
            <w:tcW w:w="1266" w:type="dxa"/>
            <w:tcBorders>
              <w:top w:val="single" w:color="auto" w:sz="4" w:space="0"/>
              <w:left w:val="nil"/>
              <w:bottom w:val="nil"/>
              <w:right w:val="nil"/>
            </w:tcBorders>
            <w:vAlign w:val="center"/>
          </w:tcPr>
          <w:p w14:paraId="792B130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1.59±0.54</w:t>
            </w:r>
          </w:p>
        </w:tc>
        <w:tc>
          <w:tcPr>
            <w:tcW w:w="1266" w:type="dxa"/>
            <w:tcBorders>
              <w:top w:val="single" w:color="auto" w:sz="4" w:space="0"/>
              <w:left w:val="nil"/>
              <w:bottom w:val="nil"/>
              <w:right w:val="nil"/>
            </w:tcBorders>
            <w:vAlign w:val="center"/>
          </w:tcPr>
          <w:p w14:paraId="0CDC4417">
            <w:pPr>
              <w:pStyle w:val="6"/>
              <w:ind w:left="0" w:leftChars="0" w:firstLine="0" w:firstLineChars="0"/>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2.01±0.63</w:t>
            </w:r>
          </w:p>
        </w:tc>
        <w:tc>
          <w:tcPr>
            <w:tcW w:w="1368" w:type="dxa"/>
            <w:tcBorders>
              <w:top w:val="single" w:color="auto" w:sz="4" w:space="0"/>
              <w:left w:val="nil"/>
              <w:bottom w:val="nil"/>
              <w:right w:val="nil"/>
            </w:tcBorders>
            <w:vAlign w:val="center"/>
          </w:tcPr>
          <w:p w14:paraId="4AC8441E">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eastAsiaTheme="minorEastAsia"/>
                <w:sz w:val="21"/>
                <w:szCs w:val="21"/>
                <w:vertAlign w:val="baseline"/>
                <w:lang w:val="en-US" w:eastAsia="zh-CN"/>
              </w:rPr>
              <w:t>2.96±1.04</w:t>
            </w:r>
          </w:p>
        </w:tc>
        <w:tc>
          <w:tcPr>
            <w:tcW w:w="883" w:type="dxa"/>
            <w:tcBorders>
              <w:top w:val="single" w:color="auto" w:sz="4" w:space="0"/>
              <w:left w:val="nil"/>
              <w:bottom w:val="nil"/>
              <w:right w:val="nil"/>
            </w:tcBorders>
            <w:vAlign w:val="center"/>
          </w:tcPr>
          <w:p w14:paraId="2B19863A">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33.54</w:t>
            </w:r>
          </w:p>
        </w:tc>
        <w:tc>
          <w:tcPr>
            <w:tcW w:w="958" w:type="dxa"/>
            <w:tcBorders>
              <w:top w:val="single" w:color="auto" w:sz="4" w:space="0"/>
              <w:left w:val="nil"/>
              <w:bottom w:val="nil"/>
              <w:right w:val="nil"/>
            </w:tcBorders>
            <w:vAlign w:val="center"/>
          </w:tcPr>
          <w:p w14:paraId="0506964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1D8E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tcBorders>
              <w:top w:val="nil"/>
              <w:left w:val="nil"/>
              <w:bottom w:val="nil"/>
              <w:right w:val="nil"/>
            </w:tcBorders>
            <w:vAlign w:val="center"/>
          </w:tcPr>
          <w:p w14:paraId="6E86F592">
            <w:pPr>
              <w:pStyle w:val="6"/>
              <w:ind w:left="0" w:leftChars="0" w:firstLine="0" w:firstLineChars="0"/>
              <w:jc w:val="center"/>
              <w:rPr>
                <w:rFonts w:hint="default"/>
                <w:sz w:val="21"/>
                <w:szCs w:val="21"/>
                <w:vertAlign w:val="baseline"/>
                <w:lang w:val="en-US" w:eastAsia="zh-CN"/>
              </w:rPr>
            </w:pPr>
            <w:r>
              <w:rPr>
                <w:rFonts w:hint="eastAsia"/>
                <w:sz w:val="21"/>
                <w:szCs w:val="21"/>
                <w:vertAlign w:val="baseline"/>
                <w:lang w:val="en-US" w:eastAsia="zh-CN"/>
              </w:rPr>
              <w:t>B组</w:t>
            </w:r>
          </w:p>
        </w:tc>
        <w:tc>
          <w:tcPr>
            <w:tcW w:w="783" w:type="dxa"/>
            <w:tcBorders>
              <w:top w:val="nil"/>
              <w:left w:val="nil"/>
              <w:bottom w:val="nil"/>
              <w:right w:val="nil"/>
            </w:tcBorders>
            <w:vAlign w:val="center"/>
          </w:tcPr>
          <w:p w14:paraId="24BF2865">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39</w:t>
            </w:r>
          </w:p>
        </w:tc>
        <w:tc>
          <w:tcPr>
            <w:tcW w:w="1266" w:type="dxa"/>
            <w:tcBorders>
              <w:top w:val="nil"/>
              <w:left w:val="nil"/>
              <w:bottom w:val="nil"/>
              <w:right w:val="nil"/>
            </w:tcBorders>
            <w:vAlign w:val="center"/>
          </w:tcPr>
          <w:p w14:paraId="5401955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1.18±0.40</w:t>
            </w:r>
          </w:p>
        </w:tc>
        <w:tc>
          <w:tcPr>
            <w:tcW w:w="1266" w:type="dxa"/>
            <w:tcBorders>
              <w:top w:val="nil"/>
              <w:left w:val="nil"/>
              <w:bottom w:val="nil"/>
              <w:right w:val="nil"/>
            </w:tcBorders>
            <w:vAlign w:val="center"/>
          </w:tcPr>
          <w:p w14:paraId="5B838C5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1.45±0.40</w:t>
            </w:r>
          </w:p>
        </w:tc>
        <w:tc>
          <w:tcPr>
            <w:tcW w:w="1266" w:type="dxa"/>
            <w:tcBorders>
              <w:top w:val="nil"/>
              <w:left w:val="nil"/>
              <w:bottom w:val="nil"/>
              <w:right w:val="nil"/>
            </w:tcBorders>
            <w:vAlign w:val="center"/>
          </w:tcPr>
          <w:p w14:paraId="0812B3F4">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1.88±0.41</w:t>
            </w:r>
          </w:p>
        </w:tc>
        <w:tc>
          <w:tcPr>
            <w:tcW w:w="1368" w:type="dxa"/>
            <w:tcBorders>
              <w:top w:val="nil"/>
              <w:left w:val="nil"/>
              <w:bottom w:val="nil"/>
              <w:right w:val="nil"/>
            </w:tcBorders>
            <w:vAlign w:val="center"/>
          </w:tcPr>
          <w:p w14:paraId="782DF026">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3.10±0.85</w:t>
            </w:r>
          </w:p>
        </w:tc>
        <w:tc>
          <w:tcPr>
            <w:tcW w:w="883" w:type="dxa"/>
            <w:tcBorders>
              <w:top w:val="nil"/>
              <w:left w:val="nil"/>
              <w:bottom w:val="nil"/>
              <w:right w:val="nil"/>
            </w:tcBorders>
            <w:vAlign w:val="center"/>
          </w:tcPr>
          <w:p w14:paraId="2821103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111.328</w:t>
            </w:r>
          </w:p>
        </w:tc>
        <w:tc>
          <w:tcPr>
            <w:tcW w:w="958" w:type="dxa"/>
            <w:tcBorders>
              <w:top w:val="nil"/>
              <w:left w:val="nil"/>
              <w:bottom w:val="nil"/>
              <w:right w:val="nil"/>
            </w:tcBorders>
            <w:vAlign w:val="center"/>
          </w:tcPr>
          <w:p w14:paraId="05B84551">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shd w:val="clear" w:fill="FFFFFF"/>
                <w:vertAlign w:val="baseline"/>
                <w:lang w:val="en-US" w:eastAsia="zh-CN"/>
              </w:rPr>
              <w:t>&lt;</w:t>
            </w:r>
            <w:r>
              <w:rPr>
                <w:rFonts w:hint="default" w:ascii="Times New Roman" w:hAnsi="Times New Roman" w:cs="Times New Roman"/>
                <w:sz w:val="21"/>
                <w:szCs w:val="21"/>
                <w:vertAlign w:val="baseline"/>
                <w:lang w:val="en-US" w:eastAsia="zh-CN"/>
              </w:rPr>
              <w:t>0.001</w:t>
            </w:r>
          </w:p>
        </w:tc>
      </w:tr>
      <w:tr w14:paraId="2839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tcBorders>
              <w:top w:val="nil"/>
              <w:left w:val="nil"/>
              <w:bottom w:val="nil"/>
              <w:right w:val="nil"/>
            </w:tcBorders>
            <w:vAlign w:val="center"/>
          </w:tcPr>
          <w:p w14:paraId="1E73DAEF">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t</w:t>
            </w:r>
          </w:p>
        </w:tc>
        <w:tc>
          <w:tcPr>
            <w:tcW w:w="783" w:type="dxa"/>
            <w:tcBorders>
              <w:top w:val="nil"/>
              <w:left w:val="nil"/>
              <w:bottom w:val="nil"/>
              <w:right w:val="nil"/>
            </w:tcBorders>
            <w:vAlign w:val="center"/>
          </w:tcPr>
          <w:p w14:paraId="6CDE98ED">
            <w:pPr>
              <w:pStyle w:val="6"/>
              <w:ind w:left="0" w:leftChars="0" w:firstLine="0" w:firstLineChars="0"/>
              <w:jc w:val="center"/>
              <w:rPr>
                <w:rFonts w:hint="default" w:ascii="Times New Roman" w:hAnsi="Times New Roman" w:cs="Times New Roman"/>
                <w:sz w:val="21"/>
                <w:szCs w:val="21"/>
                <w:vertAlign w:val="baseline"/>
                <w:lang w:val="en-US" w:eastAsia="zh-CN"/>
              </w:rPr>
            </w:pPr>
          </w:p>
        </w:tc>
        <w:tc>
          <w:tcPr>
            <w:tcW w:w="1266" w:type="dxa"/>
            <w:tcBorders>
              <w:top w:val="nil"/>
              <w:left w:val="nil"/>
              <w:bottom w:val="nil"/>
              <w:right w:val="nil"/>
            </w:tcBorders>
            <w:vAlign w:val="center"/>
          </w:tcPr>
          <w:p w14:paraId="3C3D1AA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rPr>
              <w:t>−</w:t>
            </w:r>
            <w:r>
              <w:rPr>
                <w:rFonts w:hint="default" w:ascii="Times New Roman" w:hAnsi="Times New Roman" w:cs="Times New Roman"/>
                <w:sz w:val="21"/>
                <w:szCs w:val="21"/>
                <w:vertAlign w:val="baseline"/>
                <w:lang w:val="en-US" w:eastAsia="zh-CN"/>
              </w:rPr>
              <w:t>0.514</w:t>
            </w:r>
          </w:p>
        </w:tc>
        <w:tc>
          <w:tcPr>
            <w:tcW w:w="1266" w:type="dxa"/>
            <w:tcBorders>
              <w:top w:val="nil"/>
              <w:left w:val="nil"/>
              <w:bottom w:val="nil"/>
              <w:right w:val="nil"/>
            </w:tcBorders>
            <w:vAlign w:val="center"/>
          </w:tcPr>
          <w:p w14:paraId="3B3A7DA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1.374</w:t>
            </w:r>
          </w:p>
        </w:tc>
        <w:tc>
          <w:tcPr>
            <w:tcW w:w="1266" w:type="dxa"/>
            <w:tcBorders>
              <w:top w:val="nil"/>
              <w:left w:val="nil"/>
              <w:bottom w:val="nil"/>
              <w:right w:val="nil"/>
            </w:tcBorders>
            <w:vAlign w:val="center"/>
          </w:tcPr>
          <w:p w14:paraId="75003DC8">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1.113</w:t>
            </w:r>
          </w:p>
        </w:tc>
        <w:tc>
          <w:tcPr>
            <w:tcW w:w="1368" w:type="dxa"/>
            <w:tcBorders>
              <w:top w:val="nil"/>
              <w:left w:val="nil"/>
              <w:bottom w:val="nil"/>
              <w:right w:val="nil"/>
            </w:tcBorders>
            <w:vAlign w:val="center"/>
          </w:tcPr>
          <w:p w14:paraId="24B39E40">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rPr>
              <w:t>−</w:t>
            </w:r>
            <w:r>
              <w:rPr>
                <w:rFonts w:hint="default" w:ascii="Times New Roman" w:hAnsi="Times New Roman" w:cs="Times New Roman"/>
                <w:sz w:val="21"/>
                <w:szCs w:val="21"/>
                <w:vertAlign w:val="baseline"/>
                <w:lang w:val="en-US" w:eastAsia="zh-CN"/>
              </w:rPr>
              <w:t>0.693</w:t>
            </w:r>
          </w:p>
        </w:tc>
        <w:tc>
          <w:tcPr>
            <w:tcW w:w="883" w:type="dxa"/>
            <w:tcBorders>
              <w:top w:val="nil"/>
              <w:left w:val="nil"/>
              <w:bottom w:val="nil"/>
              <w:right w:val="nil"/>
            </w:tcBorders>
            <w:vAlign w:val="center"/>
          </w:tcPr>
          <w:p w14:paraId="57361667">
            <w:pPr>
              <w:pStyle w:val="6"/>
              <w:jc w:val="center"/>
              <w:rPr>
                <w:rFonts w:hint="default" w:ascii="Times New Roman" w:hAnsi="Times New Roman" w:cs="Times New Roman"/>
                <w:sz w:val="21"/>
                <w:szCs w:val="21"/>
                <w:vertAlign w:val="baseline"/>
                <w:lang w:val="en-US" w:eastAsia="zh-CN"/>
              </w:rPr>
            </w:pPr>
          </w:p>
        </w:tc>
        <w:tc>
          <w:tcPr>
            <w:tcW w:w="958" w:type="dxa"/>
            <w:tcBorders>
              <w:top w:val="nil"/>
              <w:left w:val="nil"/>
              <w:bottom w:val="nil"/>
              <w:right w:val="nil"/>
            </w:tcBorders>
            <w:vAlign w:val="center"/>
          </w:tcPr>
          <w:p w14:paraId="7FF13E0E">
            <w:pPr>
              <w:pStyle w:val="6"/>
              <w:jc w:val="center"/>
              <w:rPr>
                <w:rFonts w:hint="default" w:ascii="Times New Roman" w:hAnsi="Times New Roman" w:cs="Times New Roman"/>
                <w:sz w:val="21"/>
                <w:szCs w:val="21"/>
                <w:vertAlign w:val="baseline"/>
                <w:lang w:val="en-US" w:eastAsia="zh-CN"/>
              </w:rPr>
            </w:pPr>
          </w:p>
        </w:tc>
      </w:tr>
      <w:tr w14:paraId="4AEA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tcBorders>
              <w:top w:val="nil"/>
              <w:left w:val="nil"/>
              <w:right w:val="nil"/>
            </w:tcBorders>
            <w:vAlign w:val="center"/>
          </w:tcPr>
          <w:p w14:paraId="33716EF0">
            <w:pPr>
              <w:pStyle w:val="6"/>
              <w:ind w:left="0" w:leftChars="0" w:firstLine="0" w:firstLineChars="0"/>
              <w:jc w:val="center"/>
              <w:rPr>
                <w:rFonts w:hint="default"/>
                <w:sz w:val="21"/>
                <w:szCs w:val="21"/>
                <w:vertAlign w:val="baseline"/>
                <w:lang w:val="en-US" w:eastAsia="zh-CN"/>
              </w:rPr>
            </w:pPr>
            <w:r>
              <w:rPr>
                <w:rFonts w:hint="eastAsia"/>
                <w:i/>
                <w:iCs/>
                <w:sz w:val="21"/>
                <w:szCs w:val="21"/>
                <w:vertAlign w:val="baseline"/>
                <w:lang w:val="en-US" w:eastAsia="zh-CN"/>
              </w:rPr>
              <w:t>P</w:t>
            </w:r>
          </w:p>
        </w:tc>
        <w:tc>
          <w:tcPr>
            <w:tcW w:w="783" w:type="dxa"/>
            <w:tcBorders>
              <w:top w:val="nil"/>
              <w:left w:val="nil"/>
              <w:right w:val="nil"/>
            </w:tcBorders>
            <w:vAlign w:val="center"/>
          </w:tcPr>
          <w:p w14:paraId="657399F0">
            <w:pPr>
              <w:pStyle w:val="6"/>
              <w:jc w:val="center"/>
              <w:rPr>
                <w:rFonts w:hint="default" w:ascii="Times New Roman" w:hAnsi="Times New Roman" w:cs="Times New Roman"/>
                <w:sz w:val="21"/>
                <w:szCs w:val="21"/>
                <w:vertAlign w:val="baseline"/>
                <w:lang w:val="en-US" w:eastAsia="zh-CN"/>
              </w:rPr>
            </w:pPr>
          </w:p>
        </w:tc>
        <w:tc>
          <w:tcPr>
            <w:tcW w:w="1266" w:type="dxa"/>
            <w:tcBorders>
              <w:top w:val="nil"/>
              <w:left w:val="nil"/>
              <w:right w:val="nil"/>
            </w:tcBorders>
            <w:vAlign w:val="center"/>
          </w:tcPr>
          <w:p w14:paraId="4C67863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0.608</w:t>
            </w:r>
          </w:p>
        </w:tc>
        <w:tc>
          <w:tcPr>
            <w:tcW w:w="1266" w:type="dxa"/>
            <w:tcBorders>
              <w:top w:val="nil"/>
              <w:left w:val="nil"/>
              <w:right w:val="nil"/>
            </w:tcBorders>
            <w:vAlign w:val="center"/>
          </w:tcPr>
          <w:p w14:paraId="6EC05A5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0.173</w:t>
            </w:r>
          </w:p>
        </w:tc>
        <w:tc>
          <w:tcPr>
            <w:tcW w:w="1266" w:type="dxa"/>
            <w:tcBorders>
              <w:top w:val="nil"/>
              <w:left w:val="nil"/>
              <w:right w:val="nil"/>
            </w:tcBorders>
            <w:vAlign w:val="center"/>
          </w:tcPr>
          <w:p w14:paraId="20CDFCC3">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0.269</w:t>
            </w:r>
          </w:p>
        </w:tc>
        <w:tc>
          <w:tcPr>
            <w:tcW w:w="1368" w:type="dxa"/>
            <w:tcBorders>
              <w:top w:val="nil"/>
              <w:left w:val="nil"/>
              <w:right w:val="nil"/>
            </w:tcBorders>
            <w:vAlign w:val="center"/>
          </w:tcPr>
          <w:p w14:paraId="5A6339BC">
            <w:pPr>
              <w:pStyle w:val="6"/>
              <w:ind w:left="0" w:leftChars="0"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0.490</w:t>
            </w:r>
          </w:p>
        </w:tc>
        <w:tc>
          <w:tcPr>
            <w:tcW w:w="883" w:type="dxa"/>
            <w:tcBorders>
              <w:top w:val="nil"/>
              <w:left w:val="nil"/>
              <w:right w:val="nil"/>
            </w:tcBorders>
            <w:vAlign w:val="center"/>
          </w:tcPr>
          <w:p w14:paraId="5C2A04EF">
            <w:pPr>
              <w:pStyle w:val="6"/>
              <w:jc w:val="center"/>
              <w:rPr>
                <w:rFonts w:hint="default" w:ascii="Times New Roman" w:hAnsi="Times New Roman" w:cs="Times New Roman"/>
                <w:sz w:val="21"/>
                <w:szCs w:val="21"/>
                <w:vertAlign w:val="baseline"/>
                <w:lang w:val="en-US" w:eastAsia="zh-CN"/>
              </w:rPr>
            </w:pPr>
          </w:p>
        </w:tc>
        <w:tc>
          <w:tcPr>
            <w:tcW w:w="958" w:type="dxa"/>
            <w:tcBorders>
              <w:top w:val="nil"/>
              <w:left w:val="nil"/>
              <w:right w:val="nil"/>
            </w:tcBorders>
            <w:vAlign w:val="center"/>
          </w:tcPr>
          <w:p w14:paraId="126427B1">
            <w:pPr>
              <w:pStyle w:val="6"/>
              <w:jc w:val="center"/>
              <w:rPr>
                <w:rFonts w:hint="default" w:ascii="Times New Roman" w:hAnsi="Times New Roman" w:cs="Times New Roman"/>
                <w:sz w:val="21"/>
                <w:szCs w:val="21"/>
                <w:vertAlign w:val="baseline"/>
                <w:lang w:val="en-US" w:eastAsia="zh-CN"/>
              </w:rPr>
            </w:pPr>
          </w:p>
        </w:tc>
      </w:tr>
    </w:tbl>
    <w:p w14:paraId="32115806">
      <w:pPr>
        <w:spacing w:line="240" w:lineRule="auto"/>
        <w:jc w:val="both"/>
        <w:rPr>
          <w:rFonts w:hint="default"/>
          <w:color w:val="00B050"/>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E52647A"/>
    <w:rsid w:val="218F3D28"/>
    <w:rsid w:val="26BC7DF1"/>
    <w:rsid w:val="29D345AE"/>
    <w:rsid w:val="2AE71D71"/>
    <w:rsid w:val="2C45090C"/>
    <w:rsid w:val="30151510"/>
    <w:rsid w:val="308E380E"/>
    <w:rsid w:val="30C0564D"/>
    <w:rsid w:val="339122B2"/>
    <w:rsid w:val="3A1463E6"/>
    <w:rsid w:val="403A6CCD"/>
    <w:rsid w:val="44CB1108"/>
    <w:rsid w:val="49F55E71"/>
    <w:rsid w:val="50296B45"/>
    <w:rsid w:val="58A106A5"/>
    <w:rsid w:val="5B6854AA"/>
    <w:rsid w:val="67612398"/>
    <w:rsid w:val="69082EC8"/>
    <w:rsid w:val="69D93865"/>
    <w:rsid w:val="6C773C8D"/>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571</Words>
  <Characters>1545</Characters>
  <Lines>0</Lines>
  <Paragraphs>0</Paragraphs>
  <TotalTime>10</TotalTime>
  <ScaleCrop>false</ScaleCrop>
  <LinksUpToDate>false</LinksUpToDate>
  <CharactersWithSpaces>1644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255EED64A7764909934B2D3226493938_13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