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1CFE13">
      <w:pPr>
        <w:spacing w:line="360" w:lineRule="auto"/>
        <w:jc w:val="center"/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 xml:space="preserve">  </w:t>
      </w:r>
      <w:r>
        <w:rPr>
          <w:rFonts w:hint="eastAsia"/>
          <w:b/>
          <w:bCs/>
          <w:sz w:val="21"/>
          <w:szCs w:val="21"/>
        </w:rPr>
        <w:t>表2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/>
          <w:b/>
          <w:bCs/>
          <w:sz w:val="21"/>
          <w:szCs w:val="21"/>
        </w:rPr>
        <w:t xml:space="preserve"> 杰力试纸法评估两组血污阳性率情况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</w:t>
      </w:r>
      <w:r>
        <w:rPr>
          <w:rFonts w:hint="eastAsia"/>
          <w:b/>
          <w:bCs/>
          <w:sz w:val="21"/>
          <w:szCs w:val="21"/>
        </w:rPr>
        <w:t>[</w:t>
      </w:r>
      <w:r>
        <w:rPr>
          <w:rFonts w:hint="eastAsia" w:cs="宋体"/>
          <w:b/>
          <w:bCs/>
          <w:i/>
          <w:iCs/>
          <w:sz w:val="21"/>
          <w:szCs w:val="21"/>
        </w:rPr>
        <w:t>n</w:t>
      </w:r>
      <w:r>
        <w:rPr>
          <w:rFonts w:hint="eastAsia" w:cs="宋体"/>
          <w:b/>
          <w:bCs/>
          <w:i/>
          <w:iCs/>
          <w:sz w:val="21"/>
          <w:szCs w:val="21"/>
          <w:lang w:val="en-US" w:eastAsia="zh-CN"/>
        </w:rPr>
        <w:t xml:space="preserve"> </w:t>
      </w:r>
      <w:r>
        <w:rPr>
          <w:rFonts w:hint="eastAsia" w:cs="宋体"/>
          <w:b/>
          <w:bCs/>
          <w:sz w:val="21"/>
          <w:szCs w:val="21"/>
        </w:rPr>
        <w:t>(%)</w:t>
      </w:r>
      <w:r>
        <w:rPr>
          <w:rFonts w:hint="eastAsia" w:cs="宋体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cs="宋体"/>
          <w:b/>
          <w:bCs/>
          <w:sz w:val="21"/>
          <w:szCs w:val="21"/>
        </w:rPr>
        <w:t>]</w:t>
      </w:r>
    </w:p>
    <w:tbl>
      <w:tblPr>
        <w:tblStyle w:val="6"/>
        <w:tblW w:w="0" w:type="auto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1567"/>
        <w:gridCol w:w="2294"/>
        <w:gridCol w:w="2585"/>
      </w:tblGrid>
      <w:tr w14:paraId="4297DB3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127" w:type="dxa"/>
            <w:tcBorders>
              <w:bottom w:val="single" w:color="000000" w:sz="4" w:space="0"/>
            </w:tcBorders>
            <w:noWrap w:val="0"/>
            <w:vAlign w:val="center"/>
          </w:tcPr>
          <w:p w14:paraId="4DEA04C9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cs="方正楷体_GBK"/>
                <w:kern w:val="0"/>
                <w:sz w:val="21"/>
                <w:szCs w:val="21"/>
                <w:lang w:bidi="ar"/>
              </w:rPr>
              <w:t>组别</w:t>
            </w:r>
          </w:p>
        </w:tc>
        <w:tc>
          <w:tcPr>
            <w:tcW w:w="1567" w:type="dxa"/>
            <w:tcBorders>
              <w:bottom w:val="single" w:color="000000" w:sz="4" w:space="0"/>
            </w:tcBorders>
            <w:noWrap w:val="0"/>
            <w:vAlign w:val="center"/>
          </w:tcPr>
          <w:p w14:paraId="42FCDE2E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i/>
                <w:iCs/>
                <w:kern w:val="0"/>
                <w:sz w:val="21"/>
                <w:szCs w:val="21"/>
                <w:lang w:bidi="ar"/>
              </w:rPr>
              <w:t>n</w:t>
            </w:r>
          </w:p>
        </w:tc>
        <w:tc>
          <w:tcPr>
            <w:tcW w:w="2294" w:type="dxa"/>
            <w:tcBorders>
              <w:bottom w:val="single" w:color="000000" w:sz="4" w:space="0"/>
            </w:tcBorders>
            <w:noWrap w:val="0"/>
            <w:vAlign w:val="center"/>
          </w:tcPr>
          <w:p w14:paraId="23541503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cs="方正楷体_GBK"/>
                <w:kern w:val="0"/>
                <w:sz w:val="21"/>
                <w:szCs w:val="21"/>
                <w:lang w:bidi="ar"/>
              </w:rPr>
              <w:t>杰力试纸检测阴性</w:t>
            </w:r>
          </w:p>
        </w:tc>
        <w:tc>
          <w:tcPr>
            <w:tcW w:w="2585" w:type="dxa"/>
            <w:tcBorders>
              <w:bottom w:val="single" w:color="000000" w:sz="4" w:space="0"/>
            </w:tcBorders>
            <w:noWrap w:val="0"/>
            <w:vAlign w:val="center"/>
          </w:tcPr>
          <w:p w14:paraId="162F0DB9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杰力试纸检测阳性</w:t>
            </w:r>
          </w:p>
        </w:tc>
      </w:tr>
      <w:tr w14:paraId="19C238D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127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 w14:paraId="08BA26FE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cs="方正楷体_GBK"/>
                <w:kern w:val="0"/>
                <w:sz w:val="21"/>
                <w:szCs w:val="21"/>
                <w:lang w:bidi="ar"/>
              </w:rPr>
              <w:t>观察组</w:t>
            </w:r>
          </w:p>
        </w:tc>
        <w:tc>
          <w:tcPr>
            <w:tcW w:w="1567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 w14:paraId="12AADD54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kern w:val="0"/>
                <w:sz w:val="21"/>
                <w:szCs w:val="21"/>
                <w:lang w:bidi="ar"/>
              </w:rPr>
              <w:t>108</w:t>
            </w:r>
          </w:p>
        </w:tc>
        <w:tc>
          <w:tcPr>
            <w:tcW w:w="2294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 w14:paraId="4A3A4F5F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kern w:val="0"/>
                <w:sz w:val="21"/>
                <w:szCs w:val="21"/>
                <w:lang w:bidi="ar"/>
              </w:rPr>
              <w:t>108</w:t>
            </w:r>
            <w:r>
              <w:rPr>
                <w:rFonts w:hint="eastAsia"/>
                <w:kern w:val="0"/>
                <w:sz w:val="21"/>
                <w:szCs w:val="21"/>
                <w:lang w:bidi="ar"/>
              </w:rPr>
              <w:t>（100）</w:t>
            </w:r>
          </w:p>
        </w:tc>
        <w:tc>
          <w:tcPr>
            <w:tcW w:w="2585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 w14:paraId="432FC406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hint="eastAsia"/>
                <w:kern w:val="0"/>
                <w:sz w:val="21"/>
                <w:szCs w:val="21"/>
                <w:lang w:bidi="ar"/>
              </w:rPr>
              <w:t>（0）</w:t>
            </w:r>
          </w:p>
        </w:tc>
      </w:tr>
      <w:tr w14:paraId="61B8BB1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127" w:type="dxa"/>
            <w:tcBorders>
              <w:top w:val="nil"/>
              <w:bottom w:val="nil"/>
            </w:tcBorders>
            <w:noWrap w:val="0"/>
            <w:vAlign w:val="center"/>
          </w:tcPr>
          <w:p w14:paraId="2603489D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对照组</w:t>
            </w:r>
          </w:p>
        </w:tc>
        <w:tc>
          <w:tcPr>
            <w:tcW w:w="1567" w:type="dxa"/>
            <w:tcBorders>
              <w:top w:val="nil"/>
              <w:bottom w:val="nil"/>
            </w:tcBorders>
            <w:noWrap w:val="0"/>
            <w:vAlign w:val="center"/>
          </w:tcPr>
          <w:p w14:paraId="4EF23742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kern w:val="0"/>
                <w:sz w:val="21"/>
                <w:szCs w:val="21"/>
                <w:lang w:bidi="ar"/>
              </w:rPr>
              <w:t>107</w:t>
            </w:r>
          </w:p>
        </w:tc>
        <w:tc>
          <w:tcPr>
            <w:tcW w:w="2294" w:type="dxa"/>
            <w:tcBorders>
              <w:top w:val="nil"/>
              <w:bottom w:val="nil"/>
            </w:tcBorders>
            <w:noWrap w:val="0"/>
            <w:vAlign w:val="center"/>
          </w:tcPr>
          <w:p w14:paraId="7517F3A5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kern w:val="0"/>
                <w:sz w:val="21"/>
                <w:szCs w:val="21"/>
                <w:lang w:bidi="ar"/>
              </w:rPr>
              <w:t>101</w:t>
            </w:r>
            <w:r>
              <w:rPr>
                <w:rFonts w:hint="eastAsia"/>
                <w:kern w:val="0"/>
                <w:sz w:val="21"/>
                <w:szCs w:val="21"/>
                <w:lang w:bidi="ar"/>
              </w:rPr>
              <w:t>（94.4）</w:t>
            </w:r>
          </w:p>
        </w:tc>
        <w:tc>
          <w:tcPr>
            <w:tcW w:w="2585" w:type="dxa"/>
            <w:tcBorders>
              <w:top w:val="nil"/>
              <w:bottom w:val="nil"/>
            </w:tcBorders>
            <w:noWrap w:val="0"/>
            <w:vAlign w:val="center"/>
          </w:tcPr>
          <w:p w14:paraId="6C9F97DC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6</w:t>
            </w:r>
            <w:r>
              <w:rPr>
                <w:rFonts w:hint="eastAsia"/>
                <w:kern w:val="0"/>
                <w:sz w:val="21"/>
                <w:szCs w:val="21"/>
                <w:lang w:bidi="ar"/>
              </w:rPr>
              <w:t>（5.6）</w:t>
            </w:r>
          </w:p>
        </w:tc>
      </w:tr>
      <w:tr w14:paraId="23A481F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127" w:type="dxa"/>
            <w:tcBorders>
              <w:top w:val="nil"/>
            </w:tcBorders>
            <w:noWrap w:val="0"/>
            <w:vAlign w:val="center"/>
          </w:tcPr>
          <w:p w14:paraId="4516395D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hint="eastAsia" w:cs="宋体"/>
                <w:i/>
                <w:iCs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6446" w:type="dxa"/>
            <w:gridSpan w:val="3"/>
            <w:tcBorders>
              <w:top w:val="nil"/>
            </w:tcBorders>
            <w:noWrap w:val="0"/>
            <w:vAlign w:val="center"/>
          </w:tcPr>
          <w:p w14:paraId="0E6B9B45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0.013</w:t>
            </w:r>
          </w:p>
        </w:tc>
      </w:tr>
    </w:tbl>
    <w:p w14:paraId="3B1724AB">
      <w:pPr>
        <w:widowControl/>
        <w:spacing w:line="360" w:lineRule="auto"/>
        <w:jc w:val="left"/>
        <w:rPr>
          <w:rFonts w:hint="eastAsia" w:cs="宋体"/>
          <w:color w:val="000000"/>
          <w:sz w:val="21"/>
          <w:szCs w:val="21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hNmFkMjZhMjY3OWEyOTM4N2M0Njk2ZDY1NTEwY2IifQ=="/>
  </w:docVars>
  <w:rsids>
    <w:rsidRoot w:val="00E12AA0"/>
    <w:rsid w:val="00052A8F"/>
    <w:rsid w:val="00145D93"/>
    <w:rsid w:val="00171DA2"/>
    <w:rsid w:val="001E4230"/>
    <w:rsid w:val="00632F89"/>
    <w:rsid w:val="0064604C"/>
    <w:rsid w:val="006D743E"/>
    <w:rsid w:val="006F0071"/>
    <w:rsid w:val="007D277D"/>
    <w:rsid w:val="007E057B"/>
    <w:rsid w:val="00985114"/>
    <w:rsid w:val="00A014EE"/>
    <w:rsid w:val="00A17832"/>
    <w:rsid w:val="00A33708"/>
    <w:rsid w:val="00B84866"/>
    <w:rsid w:val="00BB15C4"/>
    <w:rsid w:val="00C60CC4"/>
    <w:rsid w:val="00CD2015"/>
    <w:rsid w:val="00CD4869"/>
    <w:rsid w:val="00D950E9"/>
    <w:rsid w:val="00DF0AAC"/>
    <w:rsid w:val="00E12AA0"/>
    <w:rsid w:val="00E21003"/>
    <w:rsid w:val="00E7510A"/>
    <w:rsid w:val="00E83446"/>
    <w:rsid w:val="00F3140D"/>
    <w:rsid w:val="00F44940"/>
    <w:rsid w:val="04C97FDD"/>
    <w:rsid w:val="099A6426"/>
    <w:rsid w:val="10DE118A"/>
    <w:rsid w:val="1A4B55CF"/>
    <w:rsid w:val="1BF51C77"/>
    <w:rsid w:val="1CE84E89"/>
    <w:rsid w:val="201156DB"/>
    <w:rsid w:val="2040567B"/>
    <w:rsid w:val="25EB0744"/>
    <w:rsid w:val="26226A4D"/>
    <w:rsid w:val="26392E69"/>
    <w:rsid w:val="2B083239"/>
    <w:rsid w:val="2E1D4408"/>
    <w:rsid w:val="31F8075E"/>
    <w:rsid w:val="39ED6D35"/>
    <w:rsid w:val="3EAA229F"/>
    <w:rsid w:val="3F365BE1"/>
    <w:rsid w:val="484022C5"/>
    <w:rsid w:val="496A32B4"/>
    <w:rsid w:val="4B60649C"/>
    <w:rsid w:val="50641ED0"/>
    <w:rsid w:val="53452394"/>
    <w:rsid w:val="5AA01185"/>
    <w:rsid w:val="5D131446"/>
    <w:rsid w:val="65FA5E5E"/>
    <w:rsid w:val="67F12479"/>
    <w:rsid w:val="6A1264D1"/>
    <w:rsid w:val="6D6517A3"/>
    <w:rsid w:val="6F820DA8"/>
    <w:rsid w:val="7C3074C7"/>
    <w:rsid w:val="7E2A2AAC"/>
    <w:rsid w:val="7E540B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uiPriority w:val="0"/>
    <w:pPr>
      <w:jc w:val="left"/>
    </w:pPr>
  </w:style>
  <w:style w:type="paragraph" w:styleId="3">
    <w:name w:val="Balloon Text"/>
    <w:basedOn w:val="1"/>
    <w:link w:val="12"/>
    <w:uiPriority w:val="0"/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annotation subject"/>
    <w:basedOn w:val="2"/>
    <w:next w:val="2"/>
    <w:link w:val="13"/>
    <w:uiPriority w:val="0"/>
    <w:rPr>
      <w:b/>
      <w:bCs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">
    <w:name w:val="Strong"/>
    <w:qFormat/>
    <w:uiPriority w:val="0"/>
    <w:rPr>
      <w:b/>
    </w:rPr>
  </w:style>
  <w:style w:type="character" w:styleId="10">
    <w:name w:val="annotation reference"/>
    <w:uiPriority w:val="0"/>
    <w:rPr>
      <w:sz w:val="21"/>
      <w:szCs w:val="21"/>
    </w:rPr>
  </w:style>
  <w:style w:type="character" w:customStyle="1" w:styleId="11">
    <w:name w:val="批注文字 字符"/>
    <w:link w:val="2"/>
    <w:uiPriority w:val="0"/>
    <w:rPr>
      <w:kern w:val="2"/>
      <w:sz w:val="21"/>
      <w:szCs w:val="22"/>
    </w:rPr>
  </w:style>
  <w:style w:type="character" w:customStyle="1" w:styleId="12">
    <w:name w:val="批注框文本 字符"/>
    <w:link w:val="3"/>
    <w:uiPriority w:val="0"/>
    <w:rPr>
      <w:kern w:val="2"/>
      <w:sz w:val="18"/>
      <w:szCs w:val="18"/>
    </w:rPr>
  </w:style>
  <w:style w:type="character" w:customStyle="1" w:styleId="13">
    <w:name w:val="批注主题 字符"/>
    <w:link w:val="5"/>
    <w:uiPriority w:val="0"/>
    <w:rPr>
      <w:b/>
      <w:bCs/>
      <w:kern w:val="2"/>
      <w:sz w:val="21"/>
      <w:szCs w:val="22"/>
    </w:rPr>
  </w:style>
  <w:style w:type="character" w:customStyle="1" w:styleId="14">
    <w:name w:val="font11"/>
    <w:qFormat/>
    <w:uiPriority w:val="0"/>
    <w:rPr>
      <w:rFonts w:hint="default" w:ascii="方正楷体_GBK" w:hAnsi="方正楷体_GBK" w:eastAsia="方正楷体_GBK" w:cs="方正楷体_GBK"/>
      <w:color w:val="000000"/>
      <w:sz w:val="21"/>
      <w:szCs w:val="21"/>
      <w:u w:val="none"/>
    </w:rPr>
  </w:style>
  <w:style w:type="character" w:customStyle="1" w:styleId="15">
    <w:name w:val="font41"/>
    <w:qFormat/>
    <w:uiPriority w:val="0"/>
    <w:rPr>
      <w:rFonts w:hint="default" w:ascii="Times New Roman" w:hAnsi="Times New Roman" w:cs="Times New Roman"/>
      <w:i/>
      <w:iCs/>
      <w:color w:val="000000"/>
      <w:sz w:val="21"/>
      <w:szCs w:val="21"/>
      <w:u w:val="none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395</Characters>
  <Lines>60</Lines>
  <Paragraphs>16</Paragraphs>
  <TotalTime>2</TotalTime>
  <ScaleCrop>false</ScaleCrop>
  <LinksUpToDate>false</LinksUpToDate>
  <CharactersWithSpaces>424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2025-01-07T08:44:00Z</dcterms:created>
  <dc:creator>Administrator</dc:creator>
  <cp:lastModifiedBy>windy</cp:lastModifiedBy>
  <cp:lastPrinted>2024-10-10T06:51:00Z</cp:lastPrinted>
  <dcterms:modified xsi:type="dcterms:W3CDTF">2025-07-25T08:53:24Z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F000D0307A61432BAACB5005839BB9CC_13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